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ED7F" w14:textId="77777777" w:rsidR="00F64C4B" w:rsidRDefault="00A1364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Üllés Nagyközségi Önkormányzata Képviselő-testületének </w:t>
      </w:r>
    </w:p>
    <w:p w14:paraId="1482AE93" w14:textId="384061FD" w:rsidR="002B653B" w:rsidRDefault="00A1364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6/2022. (III. 23.) önkormányzati rendelete</w:t>
      </w:r>
    </w:p>
    <w:p w14:paraId="746FE75C" w14:textId="77777777" w:rsidR="002B653B" w:rsidRDefault="00A1364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Képviselő-testület és szervei Szervezeti és Működési Szabályzatáról szóló 16/2019. (XI. 13.) önkormányzati rendelet módosításáról</w:t>
      </w:r>
    </w:p>
    <w:p w14:paraId="040BA9D7" w14:textId="77777777" w:rsidR="002B653B" w:rsidRDefault="00A1364A">
      <w:pPr>
        <w:pStyle w:val="Szvegtrzs"/>
        <w:spacing w:before="220" w:after="0" w:line="240" w:lineRule="auto"/>
        <w:jc w:val="both"/>
      </w:pPr>
      <w:r>
        <w:t>Üllés Nagyközségi Önkormányzat Képviselő-testülete az Alaptörvény 32. cikk (2) bekezdésében, a népszavazás kezdeményezéséről, az európai polgári kezdeményezésről, valamint a népszavazási eljárásról szóló 2013. évi CCXXXVIII. törvény 92. §-</w:t>
      </w:r>
      <w:proofErr w:type="spellStart"/>
      <w:r>
        <w:t>ában</w:t>
      </w:r>
      <w:proofErr w:type="spellEnd"/>
      <w:r>
        <w:t xml:space="preserve"> kapott felhatalmazás alapján, az Alaptörvény 32. cikk (1) bekezdés d) pontjában, a Magyarország helyi önkormányzatairól szóló 2011. évi CLXXXIX. törvény 53. § (</w:t>
      </w:r>
      <w:proofErr w:type="gramStart"/>
      <w:r>
        <w:t>1)-</w:t>
      </w:r>
      <w:proofErr w:type="gramEnd"/>
      <w:r>
        <w:t>ben meghatározott feladatkörében a következőket rendeli el:</w:t>
      </w:r>
    </w:p>
    <w:p w14:paraId="4E7F427E" w14:textId="77777777" w:rsidR="002B653B" w:rsidRDefault="00A136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326CE1E" w14:textId="77777777" w:rsidR="002B653B" w:rsidRDefault="00A1364A">
      <w:pPr>
        <w:pStyle w:val="Szvegtrzs"/>
        <w:spacing w:after="0" w:line="240" w:lineRule="auto"/>
        <w:jc w:val="both"/>
      </w:pPr>
      <w:r>
        <w:t>A Képviselő-testület és szervei Szervezeti és Működési Szabályzatáról szóló Üllés Nagyközség Képviselőtestületének 16/2019. (XI.</w:t>
      </w:r>
      <w:proofErr w:type="gramStart"/>
      <w:r>
        <w:t>13.)önkormányzati</w:t>
      </w:r>
      <w:proofErr w:type="gramEnd"/>
      <w:r>
        <w:t xml:space="preserve"> rendelete bevezető része helyébe a következő rendelkezés lép:</w:t>
      </w:r>
    </w:p>
    <w:p w14:paraId="02BE0F6C" w14:textId="77777777" w:rsidR="002B653B" w:rsidRDefault="00A1364A">
      <w:pPr>
        <w:pStyle w:val="Szvegtrzs"/>
        <w:spacing w:before="240" w:after="240" w:line="240" w:lineRule="auto"/>
        <w:jc w:val="both"/>
      </w:pPr>
      <w:r>
        <w:t>„Üllés Nagyközségi Önkormányzat Képviselő-testülete az Alaptörvény 32. cikk (2) bekezdésében, a népszavazás kezdeményezéséről, az európai polgári kezdeményezésről, valamint a népszavazási eljárásról szóló 2013. évi CCXXXVIII. törvény 92. §-</w:t>
      </w:r>
      <w:proofErr w:type="spellStart"/>
      <w:r>
        <w:t>ában</w:t>
      </w:r>
      <w:proofErr w:type="spellEnd"/>
      <w:r>
        <w:t xml:space="preserve"> kapott felhatalmazás alapján, az Alaptörvény 32. cikk (1) bekezdés d) pontjában, a Magyarország helyi önkormányzatairól szóló 2011. évi CLXXXIX. törvény 53. § (</w:t>
      </w:r>
      <w:proofErr w:type="gramStart"/>
      <w:r>
        <w:t>1)-</w:t>
      </w:r>
      <w:proofErr w:type="gramEnd"/>
      <w:r>
        <w:t>ben meghatározott feladatkörében a következőket rendeli el:”</w:t>
      </w:r>
    </w:p>
    <w:p w14:paraId="50625064" w14:textId="77777777" w:rsidR="002B653B" w:rsidRDefault="00A136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6B2F8F8" w14:textId="77777777" w:rsidR="002B653B" w:rsidRDefault="00A1364A">
      <w:pPr>
        <w:pStyle w:val="Szvegtrzs"/>
        <w:spacing w:after="0" w:line="240" w:lineRule="auto"/>
        <w:jc w:val="both"/>
      </w:pPr>
      <w:r>
        <w:t>A Képviselő-testület és szervei Szervezeti és Működési Szabályzatáról szóló Üllés Nagyközség Képviselőtestületének 16/2019. (XI.</w:t>
      </w:r>
      <w:proofErr w:type="gramStart"/>
      <w:r>
        <w:t>13.)önkormányzati</w:t>
      </w:r>
      <w:proofErr w:type="gramEnd"/>
      <w:r>
        <w:t xml:space="preserve"> rendelete 60. §-a </w:t>
      </w:r>
      <w:proofErr w:type="spellStart"/>
      <w:r>
        <w:t>a</w:t>
      </w:r>
      <w:proofErr w:type="spellEnd"/>
      <w:r>
        <w:t xml:space="preserve"> következő (4)–(6) bekezdéssel egészül ki:</w:t>
      </w:r>
    </w:p>
    <w:p w14:paraId="7B0622D3" w14:textId="77777777" w:rsidR="002B653B" w:rsidRDefault="00A1364A">
      <w:pPr>
        <w:pStyle w:val="Szvegtrzs"/>
        <w:spacing w:before="240" w:after="0" w:line="240" w:lineRule="auto"/>
        <w:jc w:val="both"/>
      </w:pPr>
      <w:r>
        <w:t>„(4) A polgármester tartós akadályoztatása esetén az alpolgármester látja el a polgármester helyettesítését a képviselő-testület összehívása és vezetése tekintetében.</w:t>
      </w:r>
    </w:p>
    <w:p w14:paraId="3572E599" w14:textId="77777777" w:rsidR="002B653B" w:rsidRDefault="00A1364A">
      <w:pPr>
        <w:pStyle w:val="Szvegtrzs"/>
        <w:spacing w:before="240" w:after="0" w:line="240" w:lineRule="auto"/>
        <w:jc w:val="both"/>
      </w:pPr>
      <w:r>
        <w:t>(5) A polgármester és az alpolgármester egyidejű tartós akadályoztatása esetén a legidősebb képviselő, mint korelnök hívja össze és vezeti a képviselő-testület ülését.</w:t>
      </w:r>
    </w:p>
    <w:p w14:paraId="13DEFC9F" w14:textId="77777777" w:rsidR="002B653B" w:rsidRDefault="00A1364A">
      <w:pPr>
        <w:pStyle w:val="Szvegtrzs"/>
        <w:spacing w:before="240" w:after="0" w:line="240" w:lineRule="auto"/>
        <w:jc w:val="both"/>
      </w:pPr>
      <w:r>
        <w:t>(6) Tartós akadályoztatásnak minősül:</w:t>
      </w:r>
    </w:p>
    <w:p w14:paraId="6C8E11A9" w14:textId="77777777" w:rsidR="002B653B" w:rsidRDefault="00A1364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30 napot meghaladó betegség, külszolgálat</w:t>
      </w:r>
    </w:p>
    <w:p w14:paraId="21487F8D" w14:textId="77777777" w:rsidR="002B653B" w:rsidRDefault="00A1364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büntető vagy egyéb eljárás miatti tisztségből való felfüggesztés</w:t>
      </w:r>
    </w:p>
    <w:p w14:paraId="75520123" w14:textId="77777777" w:rsidR="002B653B" w:rsidRDefault="00A1364A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30 napot meghaladó fizetésnélküli szabadság.”</w:t>
      </w:r>
    </w:p>
    <w:p w14:paraId="66028F67" w14:textId="77777777" w:rsidR="002B653B" w:rsidRDefault="00A136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B444DA5" w14:textId="230C7BCE" w:rsidR="002B653B" w:rsidRDefault="00A1364A">
      <w:pPr>
        <w:pStyle w:val="Szvegtrzs"/>
        <w:spacing w:after="0" w:line="240" w:lineRule="auto"/>
        <w:jc w:val="both"/>
      </w:pPr>
      <w:r>
        <w:t>A Képviselő-testület és szervei Szervezeti és Működési Szabályzatáról szóló Üllés Nagyközség Képviselőtestületének 16/2019. (XI.</w:t>
      </w:r>
      <w:proofErr w:type="gramStart"/>
      <w:r>
        <w:t>13.)önkormányzati</w:t>
      </w:r>
      <w:proofErr w:type="gramEnd"/>
      <w:r>
        <w:t xml:space="preserve"> rendelete 61. § 13. pontja helyébe a következő rendelkezés lép:</w:t>
      </w:r>
    </w:p>
    <w:p w14:paraId="30F64A4E" w14:textId="77777777" w:rsidR="00523AE5" w:rsidRDefault="00523AE5">
      <w:pPr>
        <w:pStyle w:val="Szvegtrzs"/>
        <w:spacing w:after="0" w:line="240" w:lineRule="auto"/>
        <w:jc w:val="both"/>
      </w:pPr>
    </w:p>
    <w:p w14:paraId="566363A5" w14:textId="77777777" w:rsidR="002B653B" w:rsidRDefault="00A1364A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>(A jegyző feladatai különösen:)</w:t>
      </w:r>
    </w:p>
    <w:p w14:paraId="3DF28D54" w14:textId="77777777" w:rsidR="002B653B" w:rsidRDefault="00A1364A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13.</w:t>
      </w:r>
      <w:r>
        <w:tab/>
        <w:t xml:space="preserve">A jegyzői tisztség </w:t>
      </w:r>
      <w:proofErr w:type="spellStart"/>
      <w:r>
        <w:t>betöltetlensége</w:t>
      </w:r>
      <w:proofErr w:type="spellEnd"/>
      <w:r>
        <w:t xml:space="preserve">, vagy a jegyző tartós akadályoztatása esetén a jegyzői feladatokat az </w:t>
      </w:r>
      <w:proofErr w:type="spellStart"/>
      <w:r>
        <w:t>Üllési</w:t>
      </w:r>
      <w:proofErr w:type="spellEnd"/>
      <w:r>
        <w:t xml:space="preserve"> Polgármesteri Hivatal igazgatási csoportvezetője látja el”</w:t>
      </w:r>
    </w:p>
    <w:p w14:paraId="1D24A7EF" w14:textId="77777777" w:rsidR="002B653B" w:rsidRDefault="00A136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24B3C31" w14:textId="77777777" w:rsidR="002B653B" w:rsidRDefault="00A1364A">
      <w:pPr>
        <w:pStyle w:val="Szvegtrzs"/>
        <w:spacing w:after="0" w:line="240" w:lineRule="auto"/>
        <w:jc w:val="both"/>
      </w:pPr>
      <w:r>
        <w:t>A Képviselő-testület és szervei Szervezeti és Működési Szabályzatáról szóló Üllés Nagyközség Képviselőtestületének 16/2019. (XI.</w:t>
      </w:r>
      <w:proofErr w:type="gramStart"/>
      <w:r>
        <w:t>13.)önkormányzati</w:t>
      </w:r>
      <w:proofErr w:type="gramEnd"/>
      <w:r>
        <w:t xml:space="preserve"> rendelete 2. melléklete helyébe az 1. melléklet lép.</w:t>
      </w:r>
    </w:p>
    <w:p w14:paraId="3B50D867" w14:textId="77777777" w:rsidR="002B653B" w:rsidRDefault="00A136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51CAEFB" w14:textId="77777777" w:rsidR="00523AE5" w:rsidRDefault="00A1364A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E7474EB" w14:textId="77777777" w:rsidR="00523AE5" w:rsidRDefault="00523AE5">
      <w:pPr>
        <w:pStyle w:val="Szvegtrzs"/>
        <w:spacing w:after="0" w:line="240" w:lineRule="auto"/>
        <w:jc w:val="both"/>
      </w:pPr>
    </w:p>
    <w:p w14:paraId="2BEDB842" w14:textId="77777777" w:rsidR="00523AE5" w:rsidRDefault="00523AE5">
      <w:pPr>
        <w:pStyle w:val="Szvegtrzs"/>
        <w:spacing w:after="0" w:line="240" w:lineRule="auto"/>
        <w:jc w:val="both"/>
      </w:pPr>
    </w:p>
    <w:p w14:paraId="40DAC9B2" w14:textId="77777777" w:rsidR="00523AE5" w:rsidRDefault="00523AE5">
      <w:pPr>
        <w:pStyle w:val="Szvegtrzs"/>
        <w:spacing w:after="0" w:line="240" w:lineRule="auto"/>
        <w:jc w:val="both"/>
      </w:pPr>
      <w:r>
        <w:t xml:space="preserve">Ü l </w:t>
      </w:r>
      <w:proofErr w:type="spellStart"/>
      <w:r>
        <w:t>l</w:t>
      </w:r>
      <w:proofErr w:type="spellEnd"/>
      <w:r>
        <w:t xml:space="preserve"> é s, 2022. március 22. </w:t>
      </w:r>
    </w:p>
    <w:p w14:paraId="408F59E5" w14:textId="77777777" w:rsidR="00523AE5" w:rsidRDefault="00523AE5">
      <w:pPr>
        <w:pStyle w:val="Szvegtrzs"/>
        <w:spacing w:after="0" w:line="240" w:lineRule="auto"/>
        <w:jc w:val="both"/>
      </w:pPr>
    </w:p>
    <w:p w14:paraId="69ABEF5E" w14:textId="77777777" w:rsidR="00523AE5" w:rsidRDefault="00523AE5">
      <w:pPr>
        <w:pStyle w:val="Szvegtrzs"/>
        <w:spacing w:after="0" w:line="240" w:lineRule="auto"/>
        <w:jc w:val="both"/>
      </w:pPr>
    </w:p>
    <w:p w14:paraId="361B612F" w14:textId="6F9A1182" w:rsidR="00523AE5" w:rsidRDefault="00523AE5" w:rsidP="00A1364A">
      <w:pPr>
        <w:pStyle w:val="Szvegtrzs"/>
        <w:spacing w:after="0" w:line="240" w:lineRule="auto"/>
        <w:jc w:val="center"/>
      </w:pPr>
      <w:r>
        <w:t>Nagy Attila Gyula                                                                             Dr. Borbás Zsuzsanna</w:t>
      </w:r>
    </w:p>
    <w:p w14:paraId="328AC5AA" w14:textId="049E99D2" w:rsidR="00523AE5" w:rsidRDefault="00523AE5" w:rsidP="00A1364A">
      <w:pPr>
        <w:pStyle w:val="Szvegtrzs"/>
        <w:spacing w:after="0" w:line="240" w:lineRule="auto"/>
        <w:jc w:val="center"/>
      </w:pPr>
      <w:r>
        <w:t>polgármester                                                                                                 jegyző</w:t>
      </w:r>
    </w:p>
    <w:p w14:paraId="4160C5F3" w14:textId="77777777" w:rsidR="00523AE5" w:rsidRDefault="00523AE5" w:rsidP="00A1364A">
      <w:pPr>
        <w:pStyle w:val="Szvegtrzs"/>
        <w:spacing w:after="0" w:line="240" w:lineRule="auto"/>
        <w:jc w:val="center"/>
      </w:pPr>
    </w:p>
    <w:p w14:paraId="0E0A6B1B" w14:textId="77777777" w:rsidR="00523AE5" w:rsidRDefault="00523AE5">
      <w:pPr>
        <w:pStyle w:val="Szvegtrzs"/>
        <w:spacing w:after="0" w:line="240" w:lineRule="auto"/>
        <w:jc w:val="both"/>
      </w:pPr>
    </w:p>
    <w:p w14:paraId="171E8306" w14:textId="77777777" w:rsidR="00523AE5" w:rsidRDefault="00523AE5">
      <w:pPr>
        <w:pStyle w:val="Szvegtrzs"/>
        <w:spacing w:after="0" w:line="240" w:lineRule="auto"/>
        <w:jc w:val="both"/>
      </w:pPr>
      <w:r>
        <w:t xml:space="preserve">A rendelet kihirdetve: </w:t>
      </w:r>
    </w:p>
    <w:p w14:paraId="23C8DE80" w14:textId="77777777" w:rsidR="00523AE5" w:rsidRDefault="00523AE5">
      <w:pPr>
        <w:pStyle w:val="Szvegtrzs"/>
        <w:spacing w:after="0" w:line="240" w:lineRule="auto"/>
        <w:jc w:val="both"/>
      </w:pPr>
      <w:r>
        <w:t xml:space="preserve">2022. március 23. </w:t>
      </w:r>
    </w:p>
    <w:p w14:paraId="3B94E7C8" w14:textId="77777777" w:rsidR="00523AE5" w:rsidRDefault="00523AE5">
      <w:pPr>
        <w:pStyle w:val="Szvegtrzs"/>
        <w:spacing w:after="0" w:line="240" w:lineRule="auto"/>
        <w:jc w:val="both"/>
      </w:pPr>
    </w:p>
    <w:p w14:paraId="62771804" w14:textId="77777777" w:rsidR="00523AE5" w:rsidRDefault="00523AE5">
      <w:pPr>
        <w:pStyle w:val="Szvegtrzs"/>
        <w:spacing w:after="0" w:line="240" w:lineRule="auto"/>
        <w:jc w:val="both"/>
      </w:pPr>
    </w:p>
    <w:p w14:paraId="6C4AA588" w14:textId="77777777" w:rsidR="00523AE5" w:rsidRDefault="00523AE5">
      <w:pPr>
        <w:pStyle w:val="Szvegtrzs"/>
        <w:spacing w:after="0" w:line="240" w:lineRule="auto"/>
        <w:jc w:val="both"/>
      </w:pPr>
      <w:r>
        <w:t>Dr. Borbás Zsuzsanna</w:t>
      </w:r>
    </w:p>
    <w:p w14:paraId="278AAE87" w14:textId="245BF7D3" w:rsidR="002B653B" w:rsidRDefault="00523AE5">
      <w:pPr>
        <w:pStyle w:val="Szvegtrzs"/>
        <w:spacing w:after="0" w:line="240" w:lineRule="auto"/>
        <w:jc w:val="both"/>
      </w:pPr>
      <w:r>
        <w:t>jegyző</w:t>
      </w:r>
      <w:r w:rsidR="00A1364A">
        <w:br w:type="page"/>
      </w:r>
    </w:p>
    <w:p w14:paraId="6273CD36" w14:textId="0F946D15" w:rsidR="00523AE5" w:rsidRDefault="00523AE5">
      <w:pPr>
        <w:pStyle w:val="Szvegtrzs"/>
        <w:spacing w:after="0" w:line="240" w:lineRule="auto"/>
        <w:jc w:val="both"/>
      </w:pPr>
    </w:p>
    <w:p w14:paraId="4C2977A6" w14:textId="77777777" w:rsidR="00523AE5" w:rsidRDefault="00523AE5">
      <w:pPr>
        <w:pStyle w:val="Szvegtrzs"/>
        <w:spacing w:after="0" w:line="240" w:lineRule="auto"/>
        <w:jc w:val="both"/>
      </w:pPr>
    </w:p>
    <w:p w14:paraId="0E5632FC" w14:textId="77777777" w:rsidR="002B653B" w:rsidRDefault="00A1364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1BEE9B08" w14:textId="77777777" w:rsidR="002B653B" w:rsidRDefault="00A1364A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2BBE3F33" w14:textId="77777777" w:rsidR="002B653B" w:rsidRDefault="00A1364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POLGÁRMESTERNEK KÉPVISELŐ-TESTÜLET ÁLTAL ÁTRUHÁZOTT HATÁSKÖREI</w:t>
      </w:r>
    </w:p>
    <w:p w14:paraId="3C8B5155" w14:textId="77777777" w:rsidR="002B653B" w:rsidRDefault="00A1364A">
      <w:pPr>
        <w:pStyle w:val="Szvegtrzs"/>
        <w:spacing w:before="220" w:after="0" w:line="240" w:lineRule="auto"/>
        <w:jc w:val="both"/>
      </w:pPr>
      <w:r>
        <w:t>1. Tájékoztatási kötelezettség mellett:</w:t>
      </w:r>
    </w:p>
    <w:p w14:paraId="47BC007F" w14:textId="77777777" w:rsidR="002B653B" w:rsidRDefault="00A1364A">
      <w:pPr>
        <w:pStyle w:val="Szvegtrzs"/>
        <w:spacing w:before="220" w:after="0" w:line="240" w:lineRule="auto"/>
        <w:jc w:val="both"/>
      </w:pPr>
      <w:r>
        <w:t xml:space="preserve">1.1. a tartalék terhére évente 1.000.00.000 –Ft – </w:t>
      </w:r>
      <w:proofErr w:type="spellStart"/>
      <w:r>
        <w:t>ig</w:t>
      </w:r>
      <w:proofErr w:type="spellEnd"/>
      <w:r>
        <w:t xml:space="preserve"> saját hatáskörében dönthet,</w:t>
      </w:r>
    </w:p>
    <w:p w14:paraId="126BE114" w14:textId="77777777" w:rsidR="002B653B" w:rsidRDefault="00A1364A">
      <w:pPr>
        <w:pStyle w:val="Szvegtrzs"/>
        <w:spacing w:before="220" w:after="0" w:line="240" w:lineRule="auto"/>
        <w:jc w:val="both"/>
      </w:pPr>
      <w:r>
        <w:t xml:space="preserve">1.2. beruházási, illetve halasztható felújítás jellegű kiadások esetén évente </w:t>
      </w:r>
      <w:proofErr w:type="gramStart"/>
      <w:r>
        <w:t>1.000.000,-</w:t>
      </w:r>
      <w:proofErr w:type="gramEnd"/>
      <w:r>
        <w:t>Ft-ig dönthet,</w:t>
      </w:r>
    </w:p>
    <w:p w14:paraId="4FA6870B" w14:textId="77777777" w:rsidR="002B653B" w:rsidRDefault="00A1364A">
      <w:pPr>
        <w:pStyle w:val="Szvegtrzs"/>
        <w:spacing w:before="220" w:after="0" w:line="240" w:lineRule="auto"/>
        <w:jc w:val="both"/>
      </w:pPr>
      <w:r>
        <w:t>1.3. az önkormányzati feladatok ellátására jóváhagyott előirányzatok között 500.000 –Ft-ig átcsoportosíthat,</w:t>
      </w:r>
    </w:p>
    <w:p w14:paraId="4297957A" w14:textId="77777777" w:rsidR="002B653B" w:rsidRDefault="00A1364A">
      <w:pPr>
        <w:pStyle w:val="Szvegtrzs"/>
        <w:spacing w:before="220" w:after="0" w:line="240" w:lineRule="auto"/>
        <w:jc w:val="both"/>
      </w:pPr>
      <w:r>
        <w:t>1.4. 1.000.000,- Ft-ot meg nem haladó összegű követeléssel kapcsolatos fizetési könnyítés engedélyezése.</w:t>
      </w:r>
    </w:p>
    <w:p w14:paraId="4C4E330D" w14:textId="77777777" w:rsidR="002B653B" w:rsidRDefault="00A1364A">
      <w:pPr>
        <w:pStyle w:val="Szvegtrzs"/>
        <w:spacing w:before="220" w:after="0" w:line="240" w:lineRule="auto"/>
        <w:jc w:val="both"/>
      </w:pPr>
      <w:r>
        <w:t>2. Önkormányzati hozzájáruló nyilatkozat háziorvosi vagy fogorvosi feladatokat ellátó személy helyettesítésére vonatkozóan.</w:t>
      </w:r>
    </w:p>
    <w:p w14:paraId="6F09495E" w14:textId="77777777" w:rsidR="002B653B" w:rsidRDefault="00A1364A">
      <w:pPr>
        <w:pStyle w:val="Szvegtrzs"/>
        <w:spacing w:before="220" w:after="0" w:line="240" w:lineRule="auto"/>
        <w:jc w:val="both"/>
      </w:pPr>
      <w:r>
        <w:t>3. Önkormányzati rendelet alapján:</w:t>
      </w:r>
    </w:p>
    <w:p w14:paraId="52509E92" w14:textId="77777777" w:rsidR="002B653B" w:rsidRDefault="00A1364A">
      <w:pPr>
        <w:pStyle w:val="Szvegtrzs"/>
        <w:spacing w:before="220" w:after="0" w:line="240" w:lineRule="auto"/>
        <w:jc w:val="both"/>
      </w:pPr>
      <w:r>
        <w:t xml:space="preserve">3.1. Üllés Nagyközség címerének, </w:t>
      </w:r>
      <w:proofErr w:type="spellStart"/>
      <w:r>
        <w:t>zászlajának</w:t>
      </w:r>
      <w:proofErr w:type="spellEnd"/>
      <w:r>
        <w:t>, pecsétjének, településnév használatának engedélyezése</w:t>
      </w:r>
    </w:p>
    <w:p w14:paraId="79E037F4" w14:textId="77777777" w:rsidR="002B653B" w:rsidRDefault="00A1364A">
      <w:pPr>
        <w:pStyle w:val="Szvegtrzs"/>
        <w:spacing w:before="220" w:after="0" w:line="240" w:lineRule="auto"/>
        <w:jc w:val="both"/>
      </w:pPr>
      <w:r>
        <w:t>3.2. Köztemetés</w:t>
      </w:r>
    </w:p>
    <w:p w14:paraId="29CF8194" w14:textId="77777777" w:rsidR="002B653B" w:rsidRDefault="00A1364A">
      <w:pPr>
        <w:pStyle w:val="Szvegtrzs"/>
        <w:spacing w:before="220" w:after="0" w:line="240" w:lineRule="auto"/>
        <w:jc w:val="both"/>
      </w:pPr>
      <w:r>
        <w:t>3.3. Tulajdonosi hozzájárulás:</w:t>
      </w:r>
    </w:p>
    <w:p w14:paraId="18AAE103" w14:textId="77777777" w:rsidR="002B653B" w:rsidRDefault="00A1364A">
      <w:pPr>
        <w:pStyle w:val="Szvegtrzs"/>
        <w:spacing w:before="220" w:after="0" w:line="240" w:lineRule="auto"/>
        <w:jc w:val="both"/>
      </w:pPr>
      <w:r>
        <w:t>3.3.1. közműfektetéssel, - bekötéssel kapcsolatos eljárásokban,</w:t>
      </w:r>
    </w:p>
    <w:p w14:paraId="6E86E630" w14:textId="77777777" w:rsidR="002B653B" w:rsidRDefault="00A1364A">
      <w:pPr>
        <w:pStyle w:val="Szvegtrzs"/>
        <w:spacing w:before="220" w:after="0" w:line="240" w:lineRule="auto"/>
        <w:jc w:val="both"/>
      </w:pPr>
      <w:r>
        <w:t>3.3.2. közterületi alul- és felülépítményekkel kapcsolatosan (pl.: járda, kapubejáró, áteresz, térburkolat, vízelvezető műtárgyak, egyéb építmények stb.) valamint</w:t>
      </w:r>
    </w:p>
    <w:p w14:paraId="48399ED2" w14:textId="77777777" w:rsidR="002B653B" w:rsidRDefault="00A1364A">
      <w:pPr>
        <w:pStyle w:val="Szvegtrzs"/>
        <w:spacing w:before="220" w:after="0" w:line="240" w:lineRule="auto"/>
        <w:jc w:val="both"/>
      </w:pPr>
      <w:r>
        <w:t>3.3.3. önkormányzati ingatlant érintő hatósági ügyekben – az eljárásban érdekelt – ügyfélként tett eljárásjogi nyilatkozat,</w:t>
      </w:r>
    </w:p>
    <w:p w14:paraId="658EC0F8" w14:textId="77777777" w:rsidR="002B653B" w:rsidRDefault="00A1364A">
      <w:pPr>
        <w:pStyle w:val="Szvegtrzs"/>
        <w:spacing w:before="220" w:after="0" w:line="240" w:lineRule="auto"/>
        <w:jc w:val="both"/>
      </w:pPr>
      <w:r>
        <w:t>3.3.4. közterülethasználati engedélyek</w:t>
      </w:r>
    </w:p>
    <w:p w14:paraId="308DCC67" w14:textId="77777777" w:rsidR="002B653B" w:rsidRDefault="00A1364A">
      <w:pPr>
        <w:pStyle w:val="Szvegtrzs"/>
        <w:spacing w:before="220" w:after="240" w:line="240" w:lineRule="auto"/>
        <w:jc w:val="both"/>
        <w:sectPr w:rsidR="002B653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4. Településkép-érvényesítési eszközökkel, településkép védelmével összefüggő eljárások”</w:t>
      </w:r>
    </w:p>
    <w:p w14:paraId="4AE74AE2" w14:textId="77777777" w:rsidR="002B653B" w:rsidRDefault="002B653B">
      <w:pPr>
        <w:pStyle w:val="Szvegtrzs"/>
        <w:spacing w:after="0"/>
        <w:jc w:val="center"/>
      </w:pPr>
    </w:p>
    <w:p w14:paraId="30B12E2F" w14:textId="19A7C13E" w:rsidR="002B653B" w:rsidRDefault="00A1364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1–5. §-hoz </w:t>
      </w:r>
    </w:p>
    <w:p w14:paraId="53AD299C" w14:textId="77777777" w:rsidR="00DE19C4" w:rsidRDefault="00DE19C4">
      <w:pPr>
        <w:spacing w:before="159" w:after="79"/>
        <w:ind w:left="159" w:right="159"/>
        <w:jc w:val="center"/>
        <w:rPr>
          <w:b/>
          <w:bCs/>
        </w:rPr>
      </w:pPr>
    </w:p>
    <w:p w14:paraId="18457E85" w14:textId="77777777" w:rsidR="002B653B" w:rsidRDefault="00A1364A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Általános indokolás </w:t>
      </w:r>
    </w:p>
    <w:p w14:paraId="3D1365B2" w14:textId="77777777" w:rsidR="002B653B" w:rsidRDefault="00A1364A">
      <w:pPr>
        <w:pStyle w:val="Szvegtrzs"/>
        <w:spacing w:after="0" w:line="240" w:lineRule="auto"/>
        <w:jc w:val="both"/>
      </w:pPr>
      <w:r>
        <w:t> </w:t>
      </w:r>
    </w:p>
    <w:p w14:paraId="2C312C0A" w14:textId="77777777" w:rsidR="002B653B" w:rsidRDefault="00A1364A">
      <w:pPr>
        <w:pStyle w:val="Szvegtrzs"/>
        <w:spacing w:after="0" w:line="240" w:lineRule="auto"/>
        <w:jc w:val="both"/>
      </w:pPr>
      <w:r>
        <w:t> </w:t>
      </w:r>
    </w:p>
    <w:p w14:paraId="75735552" w14:textId="77777777" w:rsidR="002B653B" w:rsidRDefault="00A1364A">
      <w:pPr>
        <w:pStyle w:val="Szvegtrzs"/>
        <w:spacing w:after="0" w:line="240" w:lineRule="auto"/>
        <w:jc w:val="both"/>
      </w:pPr>
      <w:r>
        <w:t xml:space="preserve">A Képviselő-testület kötelezettsége, hogy az </w:t>
      </w:r>
      <w:proofErr w:type="spellStart"/>
      <w:r>
        <w:t>Mötv</w:t>
      </w:r>
      <w:proofErr w:type="spellEnd"/>
      <w:r>
        <w:t>. és egyéb törvények rendelkezései szerint felülvizsgálja, vagy megalkossa a szervezeti és működési szabályzatát.</w:t>
      </w:r>
    </w:p>
    <w:p w14:paraId="649D14E3" w14:textId="77777777" w:rsidR="002B653B" w:rsidRDefault="00A1364A">
      <w:pPr>
        <w:pStyle w:val="Szvegtrzs"/>
        <w:spacing w:after="0" w:line="240" w:lineRule="auto"/>
        <w:jc w:val="both"/>
      </w:pPr>
      <w:r>
        <w:t> </w:t>
      </w:r>
    </w:p>
    <w:p w14:paraId="79372A18" w14:textId="77777777" w:rsidR="002B653B" w:rsidRDefault="00A1364A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5456CE8F" w14:textId="77777777" w:rsidR="002B653B" w:rsidRDefault="00A1364A">
      <w:pPr>
        <w:pStyle w:val="Szvegtrzs"/>
        <w:spacing w:after="0" w:line="240" w:lineRule="auto"/>
        <w:jc w:val="center"/>
      </w:pPr>
      <w:r>
        <w:t> </w:t>
      </w:r>
    </w:p>
    <w:p w14:paraId="213F16E6" w14:textId="77777777" w:rsidR="002B653B" w:rsidRDefault="00A1364A">
      <w:pPr>
        <w:numPr>
          <w:ilvl w:val="0"/>
          <w:numId w:val="2"/>
        </w:numPr>
        <w:tabs>
          <w:tab w:val="clear" w:pos="708"/>
          <w:tab w:val="left" w:pos="867"/>
        </w:tabs>
        <w:spacing w:before="159" w:after="159"/>
        <w:ind w:left="867" w:right="159"/>
        <w:jc w:val="both"/>
      </w:pPr>
      <w:r>
        <w:t>§ A Rendelet bevezető rendelkezésére vonatkozó módosítást tartalmazza.</w:t>
      </w:r>
    </w:p>
    <w:p w14:paraId="0C5E2BF5" w14:textId="77777777" w:rsidR="002B653B" w:rsidRDefault="00A1364A">
      <w:pPr>
        <w:pStyle w:val="Szvegtrzs"/>
        <w:spacing w:after="0" w:line="240" w:lineRule="auto"/>
        <w:jc w:val="both"/>
      </w:pPr>
      <w:r>
        <w:t> </w:t>
      </w:r>
    </w:p>
    <w:p w14:paraId="13C9048A" w14:textId="1B0EA52A" w:rsidR="002B653B" w:rsidRDefault="00A1364A" w:rsidP="00523AE5">
      <w:pPr>
        <w:pStyle w:val="Listaszerbekezds"/>
        <w:numPr>
          <w:ilvl w:val="0"/>
          <w:numId w:val="2"/>
        </w:numPr>
        <w:tabs>
          <w:tab w:val="left" w:pos="867"/>
        </w:tabs>
        <w:spacing w:before="159" w:after="159"/>
        <w:ind w:right="159"/>
        <w:jc w:val="both"/>
      </w:pPr>
      <w:r>
        <w:t>§ A polgármester tartós akadályoztatása esetére vonatkozó rendelkezéseket tartalmazza.</w:t>
      </w:r>
    </w:p>
    <w:p w14:paraId="21BFCDE5" w14:textId="77777777" w:rsidR="002B653B" w:rsidRDefault="00A1364A">
      <w:pPr>
        <w:pStyle w:val="Szvegtrzs"/>
        <w:spacing w:after="0" w:line="240" w:lineRule="auto"/>
        <w:jc w:val="both"/>
      </w:pPr>
      <w:r>
        <w:t> </w:t>
      </w:r>
    </w:p>
    <w:p w14:paraId="564A80AA" w14:textId="486610DA" w:rsidR="002B653B" w:rsidRDefault="00A1364A" w:rsidP="00523AE5">
      <w:pPr>
        <w:pStyle w:val="Listaszerbekezds"/>
        <w:numPr>
          <w:ilvl w:val="0"/>
          <w:numId w:val="2"/>
        </w:numPr>
        <w:tabs>
          <w:tab w:val="left" w:pos="867"/>
        </w:tabs>
        <w:spacing w:before="159" w:after="159"/>
        <w:ind w:right="159"/>
        <w:jc w:val="both"/>
      </w:pPr>
      <w:r>
        <w:t xml:space="preserve">§ A jegyzői tisztség </w:t>
      </w:r>
      <w:proofErr w:type="spellStart"/>
      <w:r>
        <w:t>betöltetlensége</w:t>
      </w:r>
      <w:proofErr w:type="spellEnd"/>
      <w:r>
        <w:t xml:space="preserve"> esetére vonatkozó rendelkezéseket tartalmazza.</w:t>
      </w:r>
    </w:p>
    <w:p w14:paraId="0336D5A0" w14:textId="77777777" w:rsidR="002B653B" w:rsidRDefault="00A1364A">
      <w:pPr>
        <w:pStyle w:val="Szvegtrzs"/>
        <w:spacing w:after="0" w:line="240" w:lineRule="auto"/>
        <w:jc w:val="both"/>
      </w:pPr>
      <w:r>
        <w:t> </w:t>
      </w:r>
    </w:p>
    <w:p w14:paraId="69AE02C3" w14:textId="557227CE" w:rsidR="002B653B" w:rsidRDefault="00A1364A" w:rsidP="00523AE5">
      <w:pPr>
        <w:pStyle w:val="Listaszerbekezds"/>
        <w:numPr>
          <w:ilvl w:val="0"/>
          <w:numId w:val="2"/>
        </w:numPr>
        <w:tabs>
          <w:tab w:val="left" w:pos="867"/>
        </w:tabs>
        <w:spacing w:before="159" w:after="159"/>
        <w:ind w:right="159"/>
        <w:jc w:val="both"/>
      </w:pPr>
      <w:r>
        <w:t>§ A rendelet 2. sz. mellékletére vonatkozó módosítást tartalmazza.</w:t>
      </w:r>
    </w:p>
    <w:p w14:paraId="53ACD00D" w14:textId="77777777" w:rsidR="002B653B" w:rsidRDefault="00A1364A">
      <w:pPr>
        <w:pStyle w:val="Szvegtrzs"/>
        <w:spacing w:after="0" w:line="240" w:lineRule="auto"/>
        <w:jc w:val="both"/>
      </w:pPr>
      <w:r>
        <w:t> </w:t>
      </w:r>
    </w:p>
    <w:p w14:paraId="27B67211" w14:textId="2F83BC60" w:rsidR="002B653B" w:rsidRDefault="00A1364A" w:rsidP="00523AE5">
      <w:pPr>
        <w:pStyle w:val="Listaszerbekezds"/>
        <w:numPr>
          <w:ilvl w:val="0"/>
          <w:numId w:val="2"/>
        </w:numPr>
        <w:tabs>
          <w:tab w:val="left" w:pos="867"/>
        </w:tabs>
        <w:spacing w:before="159" w:after="159"/>
        <w:ind w:right="159"/>
        <w:jc w:val="both"/>
      </w:pPr>
      <w:r>
        <w:t>§ Hatályba léptető rendelkezéseket tartalmazza.</w:t>
      </w:r>
    </w:p>
    <w:p w14:paraId="1D42CCDF" w14:textId="77777777" w:rsidR="002B653B" w:rsidRDefault="00A1364A">
      <w:pPr>
        <w:pStyle w:val="Szvegtrzs"/>
        <w:spacing w:after="0" w:line="240" w:lineRule="auto"/>
        <w:jc w:val="both"/>
      </w:pPr>
      <w:r>
        <w:t> </w:t>
      </w:r>
    </w:p>
    <w:p w14:paraId="26BA408F" w14:textId="77777777" w:rsidR="002B653B" w:rsidRDefault="00A1364A">
      <w:pPr>
        <w:pStyle w:val="Szvegtrzs"/>
        <w:spacing w:before="159" w:after="159" w:line="240" w:lineRule="auto"/>
        <w:ind w:left="159" w:right="159"/>
        <w:jc w:val="both"/>
      </w:pPr>
      <w:r>
        <w:t> </w:t>
      </w:r>
    </w:p>
    <w:sectPr w:rsidR="002B653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1226" w14:textId="77777777" w:rsidR="006A564A" w:rsidRDefault="00A1364A">
      <w:r>
        <w:separator/>
      </w:r>
    </w:p>
  </w:endnote>
  <w:endnote w:type="continuationSeparator" w:id="0">
    <w:p w14:paraId="02B9436F" w14:textId="77777777" w:rsidR="006A564A" w:rsidRDefault="00A1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CE39" w14:textId="77777777" w:rsidR="002B653B" w:rsidRDefault="00A1364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316A" w14:textId="77777777" w:rsidR="002B653B" w:rsidRDefault="00A1364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749B" w14:textId="77777777" w:rsidR="006A564A" w:rsidRDefault="00A1364A">
      <w:r>
        <w:separator/>
      </w:r>
    </w:p>
  </w:footnote>
  <w:footnote w:type="continuationSeparator" w:id="0">
    <w:p w14:paraId="31AE6878" w14:textId="77777777" w:rsidR="006A564A" w:rsidRDefault="00A1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81E"/>
    <w:multiLevelType w:val="multilevel"/>
    <w:tmpl w:val="3CA4CE5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6313DDB"/>
    <w:multiLevelType w:val="multilevel"/>
    <w:tmpl w:val="8D8EE37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DE41D3"/>
    <w:multiLevelType w:val="multilevel"/>
    <w:tmpl w:val="F86A8FB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54701AB3"/>
    <w:multiLevelType w:val="multilevel"/>
    <w:tmpl w:val="0316C12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5E90F9A"/>
    <w:multiLevelType w:val="multilevel"/>
    <w:tmpl w:val="8B76B13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1C3500E"/>
    <w:multiLevelType w:val="multilevel"/>
    <w:tmpl w:val="F238D1F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3B"/>
    <w:rsid w:val="002B653B"/>
    <w:rsid w:val="00523AE5"/>
    <w:rsid w:val="006A564A"/>
    <w:rsid w:val="00A1364A"/>
    <w:rsid w:val="00DE19C4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4E87"/>
  <w15:docId w15:val="{7BA6FACD-D78F-4981-827F-CA76625B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istaszerbekezds">
    <w:name w:val="List Paragraph"/>
    <w:basedOn w:val="Norml"/>
    <w:uiPriority w:val="34"/>
    <w:qFormat/>
    <w:rsid w:val="00523A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642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dc:description/>
  <cp:lastModifiedBy>Krisztián Papdi</cp:lastModifiedBy>
  <cp:revision>5</cp:revision>
  <dcterms:created xsi:type="dcterms:W3CDTF">2022-03-22T20:24:00Z</dcterms:created>
  <dcterms:modified xsi:type="dcterms:W3CDTF">2022-03-22T20:32:00Z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