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A" w:rsidRDefault="00E36F7D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-8256</wp:posOffset>
                </wp:positionV>
                <wp:extent cx="3790950" cy="8096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DA37D3" w:rsidP="00DA37D3">
                            <w:pPr>
                              <w:pStyle w:val="Cmsor1"/>
                            </w:pPr>
                            <w:r>
                              <w:t xml:space="preserve">                 </w:t>
                            </w:r>
                            <w:r w:rsidR="008D423A">
                              <w:t xml:space="preserve">Üllés </w:t>
                            </w:r>
                            <w:r w:rsidR="00794CF9">
                              <w:t>Nagyk</w:t>
                            </w:r>
                            <w:r w:rsidR="008D423A">
                              <w:t xml:space="preserve">özség </w:t>
                            </w:r>
                            <w:r w:rsidR="00CA563E">
                              <w:t>polgármestere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414673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E36F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EF6A89">
                              <w:rPr>
                                <w:i/>
                              </w:rPr>
                              <w:t>polgarmester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4pt;margin-top:-.65pt;width:298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" o:allowincell="f" stroked="f" strokeweight="0">
                <v:textbox inset="0,0,0,0">
                  <w:txbxContent>
                    <w:p w:rsidR="008D423A" w:rsidRPr="008D423A" w:rsidRDefault="00DA37D3" w:rsidP="00DA37D3">
                      <w:pPr>
                        <w:pStyle w:val="Cmsor1"/>
                      </w:pPr>
                      <w:r>
                        <w:t xml:space="preserve">                 </w:t>
                      </w:r>
                      <w:r w:rsidR="008D423A">
                        <w:t xml:space="preserve">Üllés </w:t>
                      </w:r>
                      <w:r w:rsidR="00794CF9">
                        <w:t>Nagyk</w:t>
                      </w:r>
                      <w:r w:rsidR="008D423A">
                        <w:t xml:space="preserve">özség </w:t>
                      </w:r>
                      <w:r w:rsidR="00CA563E">
                        <w:t>polgármestere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414673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E36F7D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EF6A89">
                        <w:rPr>
                          <w:i/>
                        </w:rPr>
                        <w:t>polgarmester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BF1B3D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D" w:rsidRDefault="00BF1B3D" w:rsidP="00185849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F1B3D" w:rsidRDefault="00BF1B3D" w:rsidP="00AB151D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F231EC" w:rsidRPr="003727B1" w:rsidRDefault="00F231EC" w:rsidP="00F231EC">
      <w:pPr>
        <w:jc w:val="both"/>
      </w:pPr>
      <w:r w:rsidRPr="005A6154">
        <w:t xml:space="preserve">Tárgy: </w:t>
      </w:r>
      <w:r w:rsidRPr="003727B1">
        <w:t xml:space="preserve">A szociális célú </w:t>
      </w:r>
      <w:r>
        <w:t>tüzelő</w:t>
      </w:r>
      <w:r w:rsidRPr="003727B1">
        <w:t xml:space="preserve"> juttatásának szabályairól szóló </w:t>
      </w:r>
      <w:r w:rsidRPr="00617B22">
        <w:rPr>
          <w:u w:val="single"/>
        </w:rPr>
        <w:t>rendelet megalkotása</w:t>
      </w:r>
      <w:r w:rsidRPr="003727B1">
        <w:t xml:space="preserve"> </w:t>
      </w:r>
    </w:p>
    <w:p w:rsidR="00F231EC" w:rsidRPr="003727B1" w:rsidRDefault="00F231EC" w:rsidP="00F231EC">
      <w:pPr>
        <w:jc w:val="both"/>
      </w:pPr>
    </w:p>
    <w:p w:rsidR="00F231EC" w:rsidRDefault="00F231EC" w:rsidP="00F231EC">
      <w:pPr>
        <w:tabs>
          <w:tab w:val="left" w:pos="884"/>
          <w:tab w:val="center" w:pos="6521"/>
        </w:tabs>
        <w:jc w:val="both"/>
      </w:pPr>
    </w:p>
    <w:p w:rsidR="00F231EC" w:rsidRPr="003A2ACA" w:rsidRDefault="00F231EC" w:rsidP="00F231EC">
      <w:pPr>
        <w:tabs>
          <w:tab w:val="left" w:pos="884"/>
          <w:tab w:val="center" w:pos="6521"/>
        </w:tabs>
        <w:jc w:val="both"/>
        <w:rPr>
          <w:b/>
          <w:sz w:val="28"/>
          <w:szCs w:val="28"/>
        </w:rPr>
      </w:pPr>
      <w:r w:rsidRPr="003A2ACA">
        <w:rPr>
          <w:b/>
          <w:sz w:val="28"/>
          <w:szCs w:val="28"/>
        </w:rPr>
        <w:t xml:space="preserve">Üllés </w:t>
      </w:r>
      <w:r>
        <w:rPr>
          <w:b/>
          <w:sz w:val="28"/>
          <w:szCs w:val="28"/>
        </w:rPr>
        <w:t>Nagyk</w:t>
      </w:r>
      <w:r w:rsidRPr="003A2ACA">
        <w:rPr>
          <w:b/>
          <w:sz w:val="28"/>
          <w:szCs w:val="28"/>
        </w:rPr>
        <w:t xml:space="preserve">özségi Képviselőtestület </w:t>
      </w: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</w:p>
    <w:p w:rsidR="00F231EC" w:rsidRPr="003A2ACA" w:rsidRDefault="00F231EC" w:rsidP="00F231EC">
      <w:pPr>
        <w:tabs>
          <w:tab w:val="left" w:pos="884"/>
          <w:tab w:val="center" w:pos="6521"/>
        </w:tabs>
        <w:ind w:left="884" w:hanging="884"/>
        <w:jc w:val="both"/>
        <w:rPr>
          <w:i/>
          <w:u w:val="single"/>
        </w:rPr>
      </w:pPr>
      <w:r w:rsidRPr="003A2ACA">
        <w:rPr>
          <w:i/>
          <w:u w:val="single"/>
        </w:rPr>
        <w:t>Ü l l é s</w:t>
      </w: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  <w:r w:rsidRPr="003A2ACA">
        <w:rPr>
          <w:i/>
        </w:rPr>
        <w:t>Tisztelt Képviselőtestület</w:t>
      </w:r>
      <w:r>
        <w:t>!</w:t>
      </w:r>
    </w:p>
    <w:p w:rsidR="00F231EC" w:rsidRDefault="00F231EC" w:rsidP="00F231EC">
      <w:pPr>
        <w:tabs>
          <w:tab w:val="left" w:pos="0"/>
          <w:tab w:val="center" w:pos="6521"/>
        </w:tabs>
        <w:jc w:val="both"/>
        <w:rPr>
          <w:rFonts w:ascii="Georgia" w:hAnsi="Georgia"/>
          <w:color w:val="FFFFFF"/>
          <w:sz w:val="28"/>
          <w:szCs w:val="28"/>
          <w:shd w:val="clear" w:color="auto" w:fill="66CCFF"/>
        </w:rPr>
      </w:pPr>
    </w:p>
    <w:p w:rsidR="00F231EC" w:rsidRDefault="00F231EC" w:rsidP="00F231EC">
      <w:pPr>
        <w:tabs>
          <w:tab w:val="left" w:pos="0"/>
          <w:tab w:val="center" w:pos="6521"/>
        </w:tabs>
        <w:jc w:val="both"/>
      </w:pPr>
      <w:r>
        <w:t xml:space="preserve">A települési önkormányzatok szociális célú tüzelőanyag vásárláshoz kapcsolódó kiegészítő támogatásáról szóló 46/2014.(IX. 04.) BM rendelet (továbbiakban: Rendelet) 1. számú mellékletében meghatározott önkormányzatok szociális célú tűzifavásárláshoz kapcsolódó kiegészítő, vissza nem térítendő támogatásra jogosultak. </w:t>
      </w:r>
    </w:p>
    <w:p w:rsidR="00F231EC" w:rsidRDefault="00F231EC" w:rsidP="00F231EC">
      <w:pPr>
        <w:tabs>
          <w:tab w:val="left" w:pos="0"/>
          <w:tab w:val="center" w:pos="6521"/>
        </w:tabs>
        <w:jc w:val="both"/>
      </w:pPr>
      <w:r>
        <w:t>A támogatás mértéke</w:t>
      </w:r>
      <w:r w:rsidR="00233C98">
        <w:t xml:space="preserve"> </w:t>
      </w:r>
      <w:r>
        <w:t xml:space="preserve">kemény lombos fafajta esetében -14.000 Ft/erdei m3 + ÁFA, lágy lombú fafajta esetében </w:t>
      </w:r>
      <w:r w:rsidR="00233C98">
        <w:t>7.500 Ft/erdei m3 + ÁFA, szén esetében 3000 Ft/q+ÁFA.</w:t>
      </w:r>
    </w:p>
    <w:p w:rsidR="00233C98" w:rsidRDefault="00233C98" w:rsidP="00F231EC">
      <w:pPr>
        <w:tabs>
          <w:tab w:val="left" w:pos="0"/>
          <w:tab w:val="center" w:pos="6521"/>
        </w:tabs>
        <w:jc w:val="both"/>
      </w:pPr>
    </w:p>
    <w:p w:rsidR="00F231EC" w:rsidRDefault="00F231EC" w:rsidP="00F231EC">
      <w:pPr>
        <w:jc w:val="both"/>
      </w:pPr>
      <w:r>
        <w:t xml:space="preserve">A támogatást az önkormányzat a Rendeletben meghatározottak szerint a megyei kormányhivatal erdészeti igazgatóságai által nyilvántartott erdőgazdálkodóktól történő megvásárlásra fordíthatja. </w:t>
      </w:r>
    </w:p>
    <w:p w:rsidR="00F231EC" w:rsidRDefault="00F231EC" w:rsidP="00F231EC">
      <w:pPr>
        <w:jc w:val="both"/>
      </w:pPr>
      <w:r>
        <w:t xml:space="preserve">A tűzifa szállításából – ideértve a rászorulókhoz való eljuttatást is – származó költségek a települési önkormányzatot terhelik. </w:t>
      </w:r>
    </w:p>
    <w:p w:rsidR="00F231EC" w:rsidRDefault="00F231EC" w:rsidP="00F231EC">
      <w:pPr>
        <w:jc w:val="both"/>
      </w:pPr>
      <w:r>
        <w:t xml:space="preserve">Az önkormányzat a szociális célú tűzifában részesülőktől ellenszolgáltatást nem kérhet. </w:t>
      </w:r>
    </w:p>
    <w:p w:rsidR="00233C98" w:rsidRDefault="00233C98" w:rsidP="00F231EC">
      <w:pPr>
        <w:rPr>
          <w:color w:val="000000"/>
        </w:rPr>
      </w:pPr>
    </w:p>
    <w:p w:rsidR="00617B22" w:rsidRDefault="00617B22" w:rsidP="002E62AB">
      <w:pPr>
        <w:jc w:val="both"/>
        <w:rPr>
          <w:color w:val="000000"/>
        </w:rPr>
      </w:pPr>
      <w:r>
        <w:rPr>
          <w:color w:val="000000"/>
        </w:rPr>
        <w:t>A Képviselőtestület október 1-jei rendkívüli ülésén</w:t>
      </w:r>
      <w:r w:rsidR="002E62AB">
        <w:rPr>
          <w:color w:val="000000"/>
        </w:rPr>
        <w:t xml:space="preserve"> –a támogatási igény benyújtása mellett - az alábbiak szerint döntött: </w:t>
      </w:r>
    </w:p>
    <w:p w:rsidR="002E62AB" w:rsidRDefault="002E62AB" w:rsidP="00F231EC">
      <w:pPr>
        <w:rPr>
          <w:color w:val="000000"/>
        </w:rPr>
      </w:pPr>
    </w:p>
    <w:p w:rsidR="002E62AB" w:rsidRPr="002E62AB" w:rsidRDefault="002E62AB" w:rsidP="002E62AB">
      <w:pPr>
        <w:tabs>
          <w:tab w:val="left" w:pos="-2127"/>
        </w:tabs>
        <w:rPr>
          <w:b/>
          <w:i/>
          <w:sz w:val="22"/>
          <w:szCs w:val="22"/>
          <w:u w:val="single"/>
        </w:rPr>
      </w:pPr>
      <w:r w:rsidRPr="002E62AB">
        <w:rPr>
          <w:b/>
          <w:i/>
          <w:sz w:val="22"/>
          <w:szCs w:val="22"/>
          <w:u w:val="single"/>
        </w:rPr>
        <w:t xml:space="preserve">145/2014. (X.01.)önkormányzati határozat   </w:t>
      </w:r>
    </w:p>
    <w:p w:rsidR="002E62AB" w:rsidRPr="002E62AB" w:rsidRDefault="002E62AB" w:rsidP="002E62AB">
      <w:pPr>
        <w:tabs>
          <w:tab w:val="left" w:pos="-2127"/>
        </w:tabs>
        <w:rPr>
          <w:i/>
          <w:sz w:val="22"/>
          <w:szCs w:val="22"/>
        </w:rPr>
      </w:pPr>
      <w:r w:rsidRPr="002E62AB">
        <w:rPr>
          <w:b/>
          <w:i/>
          <w:sz w:val="22"/>
          <w:szCs w:val="22"/>
          <w:u w:val="single"/>
        </w:rPr>
        <w:t>Tárgy:</w:t>
      </w:r>
      <w:r w:rsidRPr="002E62AB">
        <w:rPr>
          <w:b/>
          <w:i/>
          <w:sz w:val="22"/>
          <w:szCs w:val="22"/>
        </w:rPr>
        <w:tab/>
        <w:t xml:space="preserve"> </w:t>
      </w:r>
      <w:r w:rsidRPr="002E62AB">
        <w:rPr>
          <w:i/>
          <w:sz w:val="22"/>
          <w:szCs w:val="22"/>
        </w:rPr>
        <w:t>A szociális célú tűzifavásárlás pályázathoz szükséges önerő biztosítása</w:t>
      </w:r>
    </w:p>
    <w:p w:rsidR="002E62AB" w:rsidRPr="002E62AB" w:rsidRDefault="002E62AB" w:rsidP="002E62AB">
      <w:pPr>
        <w:tabs>
          <w:tab w:val="left" w:pos="-2127"/>
        </w:tabs>
        <w:jc w:val="center"/>
        <w:rPr>
          <w:b/>
          <w:i/>
          <w:sz w:val="22"/>
          <w:szCs w:val="22"/>
        </w:rPr>
      </w:pPr>
      <w:r w:rsidRPr="002E62AB">
        <w:rPr>
          <w:b/>
          <w:i/>
          <w:sz w:val="22"/>
          <w:szCs w:val="22"/>
        </w:rPr>
        <w:t xml:space="preserve">H A T Á R O Z A T </w:t>
      </w:r>
    </w:p>
    <w:p w:rsidR="002E62AB" w:rsidRPr="002E62AB" w:rsidRDefault="002E62AB" w:rsidP="002E62AB">
      <w:pPr>
        <w:jc w:val="both"/>
        <w:rPr>
          <w:b/>
          <w:bCs/>
          <w:i/>
          <w:sz w:val="22"/>
          <w:szCs w:val="22"/>
        </w:rPr>
      </w:pPr>
      <w:r w:rsidRPr="002E62AB">
        <w:rPr>
          <w:i/>
          <w:sz w:val="22"/>
          <w:szCs w:val="22"/>
        </w:rPr>
        <w:t>Üllés Nagyközségi Önkormányzat Képviselő-testülete megtárgyalta az előterjesztést és a következő határozatot hozta:</w:t>
      </w:r>
    </w:p>
    <w:p w:rsidR="002E62AB" w:rsidRPr="002E62AB" w:rsidRDefault="002E62AB" w:rsidP="002E62AB">
      <w:pPr>
        <w:jc w:val="both"/>
        <w:rPr>
          <w:b/>
          <w:bCs/>
          <w:i/>
          <w:sz w:val="22"/>
          <w:szCs w:val="22"/>
        </w:rPr>
      </w:pPr>
    </w:p>
    <w:p w:rsidR="002E62AB" w:rsidRPr="002E62AB" w:rsidRDefault="002E62AB" w:rsidP="002E62AB">
      <w:pPr>
        <w:autoSpaceDE w:val="0"/>
        <w:ind w:left="720" w:hanging="360"/>
        <w:jc w:val="both"/>
        <w:rPr>
          <w:i/>
          <w:sz w:val="22"/>
          <w:szCs w:val="22"/>
        </w:rPr>
      </w:pPr>
      <w:r w:rsidRPr="002E62AB">
        <w:rPr>
          <w:bCs/>
          <w:i/>
          <w:sz w:val="22"/>
          <w:szCs w:val="22"/>
        </w:rPr>
        <w:t>1.)</w:t>
      </w:r>
      <w:r w:rsidRPr="002E62AB">
        <w:rPr>
          <w:bCs/>
          <w:i/>
          <w:sz w:val="22"/>
          <w:szCs w:val="22"/>
        </w:rPr>
        <w:tab/>
      </w:r>
      <w:r w:rsidRPr="002E62AB">
        <w:rPr>
          <w:i/>
          <w:sz w:val="22"/>
          <w:szCs w:val="22"/>
        </w:rPr>
        <w:t>A Képviselő-testület a települési önkormányzatok szociális célú tüzelőanyag vásárláshoz kapcsolódó kiegészítő támogatásáról szóló 46/2014. (X. 4.) BM  rendelet alapján támogatási igényt nyújt be szociális célú tűzifa vásárlásához.</w:t>
      </w:r>
    </w:p>
    <w:p w:rsidR="002E62AB" w:rsidRPr="002E62AB" w:rsidRDefault="002E62AB" w:rsidP="002E62AB">
      <w:pPr>
        <w:autoSpaceDE w:val="0"/>
        <w:ind w:left="720" w:hanging="360"/>
        <w:jc w:val="both"/>
        <w:rPr>
          <w:i/>
          <w:sz w:val="22"/>
          <w:szCs w:val="22"/>
        </w:rPr>
      </w:pPr>
      <w:r w:rsidRPr="002E62AB">
        <w:rPr>
          <w:i/>
          <w:sz w:val="22"/>
          <w:szCs w:val="22"/>
        </w:rPr>
        <w:t>2.)</w:t>
      </w:r>
      <w:r w:rsidRPr="002E62AB">
        <w:rPr>
          <w:i/>
          <w:sz w:val="22"/>
          <w:szCs w:val="22"/>
        </w:rPr>
        <w:tab/>
        <w:t>A Képviselő-testület a szociális célú tűzifa vásárlásához szükséges önerő mértékét, 434.340 Ft (azaz Négyszázharmincnégyezer-háromszáznegyven forint) összeget biztosítja.</w:t>
      </w:r>
    </w:p>
    <w:p w:rsidR="002E62AB" w:rsidRPr="002E62AB" w:rsidRDefault="002E62AB" w:rsidP="002E62AB">
      <w:pPr>
        <w:autoSpaceDE w:val="0"/>
        <w:ind w:left="720" w:hanging="360"/>
        <w:jc w:val="both"/>
        <w:rPr>
          <w:i/>
          <w:sz w:val="22"/>
          <w:szCs w:val="22"/>
        </w:rPr>
      </w:pPr>
      <w:r w:rsidRPr="002E62AB">
        <w:rPr>
          <w:i/>
          <w:sz w:val="22"/>
          <w:szCs w:val="22"/>
        </w:rPr>
        <w:t xml:space="preserve">3) A Képviselőtestület vállalja, hogy a szociális célú tűzifában részesülőktől ellenszolgáltatást nem kér. </w:t>
      </w:r>
    </w:p>
    <w:p w:rsidR="002E62AB" w:rsidRPr="002E62AB" w:rsidRDefault="002E62AB" w:rsidP="002E62AB">
      <w:pPr>
        <w:autoSpaceDE w:val="0"/>
        <w:ind w:left="720" w:hanging="360"/>
        <w:jc w:val="both"/>
        <w:rPr>
          <w:i/>
          <w:sz w:val="22"/>
          <w:szCs w:val="22"/>
        </w:rPr>
      </w:pPr>
      <w:r w:rsidRPr="002E62AB">
        <w:rPr>
          <w:i/>
          <w:sz w:val="22"/>
          <w:szCs w:val="22"/>
        </w:rPr>
        <w:t xml:space="preserve">4) A Képviselőtestület tudomásul veszi, hogy a tűzifa szállításából – ideértve a rászorulókhoz való eljuttatást is – származó költségek a települési önkormányzatot terhelik. </w:t>
      </w:r>
    </w:p>
    <w:p w:rsidR="002E62AB" w:rsidRPr="002E62AB" w:rsidRDefault="002E62AB" w:rsidP="00F231EC">
      <w:pPr>
        <w:rPr>
          <w:i/>
          <w:color w:val="000000"/>
          <w:sz w:val="22"/>
          <w:szCs w:val="22"/>
        </w:rPr>
      </w:pPr>
    </w:p>
    <w:p w:rsidR="002E62AB" w:rsidRPr="00DA37D3" w:rsidRDefault="002E62AB" w:rsidP="002E62AB">
      <w:pPr>
        <w:tabs>
          <w:tab w:val="left" w:pos="0"/>
          <w:tab w:val="center" w:pos="6521"/>
        </w:tabs>
        <w:jc w:val="both"/>
        <w:rPr>
          <w:b/>
          <w:u w:val="single"/>
        </w:rPr>
      </w:pPr>
      <w:r w:rsidRPr="002E62AB">
        <w:rPr>
          <w:b/>
        </w:rPr>
        <w:lastRenderedPageBreak/>
        <w:t xml:space="preserve">A támogatás feltétele, hogy az önkormányzat a szociális rászorultság szabályait és az </w:t>
      </w:r>
      <w:r w:rsidRPr="00DA37D3">
        <w:rPr>
          <w:b/>
          <w:u w:val="single"/>
        </w:rPr>
        <w:t xml:space="preserve">igénylés részletes feltételeit rendeletben határozza meg. </w:t>
      </w:r>
    </w:p>
    <w:p w:rsidR="002E62AB" w:rsidRPr="002E62AB" w:rsidRDefault="002E62AB" w:rsidP="002E62AB">
      <w:pPr>
        <w:tabs>
          <w:tab w:val="left" w:pos="0"/>
          <w:tab w:val="center" w:pos="6521"/>
        </w:tabs>
        <w:jc w:val="both"/>
        <w:rPr>
          <w:b/>
        </w:rPr>
      </w:pPr>
    </w:p>
    <w:p w:rsidR="002E62AB" w:rsidRPr="00DB2638" w:rsidRDefault="002E62AB" w:rsidP="002E62AB">
      <w:pPr>
        <w:tabs>
          <w:tab w:val="left" w:pos="0"/>
          <w:tab w:val="center" w:pos="6521"/>
        </w:tabs>
        <w:jc w:val="both"/>
      </w:pPr>
      <w:r>
        <w:t xml:space="preserve">Az önkormányzat támogatást nyújthat elsősorban azon személyeknek, akik: </w:t>
      </w:r>
    </w:p>
    <w:p w:rsidR="002E62AB" w:rsidRPr="00D04092" w:rsidRDefault="002E62AB" w:rsidP="002E62AB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ab/>
        <w:t xml:space="preserve">a) </w:t>
      </w:r>
      <w:r>
        <w:rPr>
          <w:color w:val="000000"/>
        </w:rPr>
        <w:t>aktív korúak ellátásában</w:t>
      </w:r>
      <w:r w:rsidRPr="00D04092">
        <w:rPr>
          <w:color w:val="000000"/>
        </w:rPr>
        <w:t xml:space="preserve"> </w:t>
      </w:r>
      <w:r>
        <w:rPr>
          <w:color w:val="000000"/>
        </w:rPr>
        <w:t>vagy</w:t>
      </w:r>
    </w:p>
    <w:p w:rsidR="002E62AB" w:rsidRDefault="002E62AB" w:rsidP="002E62AB">
      <w:pPr>
        <w:ind w:firstLine="708"/>
      </w:pPr>
      <w:r w:rsidRPr="00D04092">
        <w:rPr>
          <w:color w:val="000000"/>
        </w:rPr>
        <w:t xml:space="preserve">b) </w:t>
      </w:r>
      <w:r>
        <w:rPr>
          <w:color w:val="000000"/>
        </w:rPr>
        <w:t>időskorúak ellátásában</w:t>
      </w:r>
      <w:r w:rsidRPr="001B5120">
        <w:rPr>
          <w:color w:val="000000"/>
        </w:rPr>
        <w:t xml:space="preserve"> </w:t>
      </w:r>
      <w:r>
        <w:rPr>
          <w:color w:val="000000"/>
        </w:rPr>
        <w:t>részesülnek,</w:t>
      </w:r>
      <w:r w:rsidRPr="001B5120">
        <w:t xml:space="preserve"> </w:t>
      </w:r>
    </w:p>
    <w:p w:rsidR="002E62AB" w:rsidRDefault="002E62AB" w:rsidP="002E62AB">
      <w:pPr>
        <w:ind w:firstLine="708"/>
        <w:rPr>
          <w:color w:val="000000"/>
        </w:rPr>
      </w:pPr>
      <w:r w:rsidRPr="001B5120">
        <w:rPr>
          <w:color w:val="000000"/>
        </w:rPr>
        <w:t>c) adósságkezelési támogatáshoz kapcsolódó adósságcsökkentési támogatásra, vagy</w:t>
      </w:r>
    </w:p>
    <w:p w:rsidR="002E62AB" w:rsidRDefault="002E62AB" w:rsidP="002E62AB">
      <w:pPr>
        <w:ind w:firstLine="708"/>
        <w:rPr>
          <w:color w:val="000000"/>
        </w:rPr>
      </w:pPr>
      <w:r>
        <w:rPr>
          <w:color w:val="000000"/>
        </w:rPr>
        <w:t>d) lakásfenntartási jogosultak</w:t>
      </w:r>
    </w:p>
    <w:p w:rsidR="002E62AB" w:rsidRDefault="002E62AB" w:rsidP="002E62AB">
      <w:pPr>
        <w:ind w:left="708"/>
        <w:jc w:val="both"/>
      </w:pPr>
      <w:r>
        <w:rPr>
          <w:color w:val="000000"/>
        </w:rPr>
        <w:t xml:space="preserve">e) </w:t>
      </w:r>
      <w:r w:rsidRPr="001B5120">
        <w:rPr>
          <w:color w:val="000000"/>
        </w:rPr>
        <w:t xml:space="preserve">a gyermekek védelméről és a gyámügyi igazgatásról szóló </w:t>
      </w:r>
      <w:hyperlink r:id="rId8" w:anchor="sid256" w:tgtFrame="_blank" w:history="1">
        <w:r w:rsidRPr="001B5120">
          <w:rPr>
            <w:color w:val="000000"/>
          </w:rPr>
          <w:t xml:space="preserve">1997. évi XXXI. </w:t>
        </w:r>
        <w:r>
          <w:rPr>
            <w:color w:val="000000"/>
          </w:rPr>
          <w:t>t</w:t>
        </w:r>
        <w:r w:rsidRPr="001B5120">
          <w:rPr>
            <w:color w:val="000000"/>
          </w:rPr>
          <w:t>örvényben</w:t>
        </w:r>
      </w:hyperlink>
      <w:r>
        <w:t xml:space="preserve"> szabályozott halmozottan hátrányos helyzetű gyermeket nevelő családnak.</w:t>
      </w:r>
    </w:p>
    <w:p w:rsidR="002E62AB" w:rsidRDefault="002E62AB" w:rsidP="002E62AB">
      <w:pPr>
        <w:rPr>
          <w:color w:val="000000"/>
        </w:rPr>
      </w:pPr>
      <w:r w:rsidRPr="00DB2638">
        <w:rPr>
          <w:color w:val="000000"/>
        </w:rPr>
        <w:t>Támogatást nyújthat továbbá azon személyeknek, ahol az egy főre számított havi jövedelem nem haladja meg az öregségi nyugdíj mindenkori legkisebb összegének 200 %-át, egyedül élő esetén annak 300 %-át.</w:t>
      </w:r>
    </w:p>
    <w:p w:rsidR="00233C98" w:rsidRDefault="00233C98" w:rsidP="00F231EC">
      <w:pPr>
        <w:rPr>
          <w:color w:val="000000"/>
        </w:rPr>
      </w:pPr>
    </w:p>
    <w:p w:rsidR="00F231EC" w:rsidRPr="00FF71F9" w:rsidRDefault="00F231EC" w:rsidP="00F231EC">
      <w:pPr>
        <w:jc w:val="both"/>
      </w:pPr>
      <w:r w:rsidRPr="00FF71F9">
        <w:t>ELŐZETES HATÁSVIZSGÁLATI LAP</w:t>
      </w:r>
    </w:p>
    <w:p w:rsidR="00F231EC" w:rsidRPr="00FF71F9" w:rsidRDefault="00F231EC" w:rsidP="00F231EC">
      <w:pPr>
        <w:jc w:val="both"/>
      </w:pPr>
      <w:r w:rsidRPr="00FF71F9">
        <w:t>(a jogalkotásról szóló 2010. évi CXXX. törvény 17. §-a alapján)</w:t>
      </w:r>
    </w:p>
    <w:p w:rsidR="00F231EC" w:rsidRPr="00FF71F9" w:rsidRDefault="00F231EC" w:rsidP="00F231EC">
      <w:pPr>
        <w:jc w:val="both"/>
      </w:pPr>
      <w:r w:rsidRPr="00FF71F9">
        <w:t xml:space="preserve">A tervezett jogszabály várható következményei, különösen </w:t>
      </w:r>
    </w:p>
    <w:p w:rsidR="00F231EC" w:rsidRPr="00FF71F9" w:rsidRDefault="00F231EC" w:rsidP="00F231EC">
      <w:pPr>
        <w:jc w:val="both"/>
      </w:pPr>
      <w:r w:rsidRPr="00FF71F9">
        <w:rPr>
          <w:i/>
        </w:rPr>
        <w:t>I. társadalmi hatásai</w:t>
      </w:r>
      <w:r w:rsidRPr="00FF71F9">
        <w:t>: a tervezetnek társadalmi hatása</w:t>
      </w:r>
      <w:r>
        <w:t xml:space="preserve">: a szociálisan rászorulók megsegítése </w:t>
      </w:r>
      <w:r w:rsidRPr="00FF71F9">
        <w:t xml:space="preserve"> </w:t>
      </w:r>
    </w:p>
    <w:p w:rsidR="00F231EC" w:rsidRPr="00FF71F9" w:rsidRDefault="00F231EC" w:rsidP="00F231EC">
      <w:pPr>
        <w:jc w:val="both"/>
      </w:pPr>
      <w:r w:rsidRPr="00FF71F9">
        <w:rPr>
          <w:i/>
        </w:rPr>
        <w:t>II. gazdasági hatásai</w:t>
      </w:r>
      <w:r w:rsidRPr="00FF71F9">
        <w:t xml:space="preserve">: a tervezetnek gazdasági hatása nincs. </w:t>
      </w:r>
    </w:p>
    <w:p w:rsidR="00F231EC" w:rsidRPr="00B71890" w:rsidRDefault="00F231EC" w:rsidP="00F231EC">
      <w:pPr>
        <w:jc w:val="both"/>
      </w:pPr>
      <w:r w:rsidRPr="00FF71F9">
        <w:rPr>
          <w:i/>
        </w:rPr>
        <w:t>III. költségvetési hatásai</w:t>
      </w:r>
      <w:r w:rsidRPr="00FF71F9">
        <w:t>: a tervezetnek költségvetési hatása</w:t>
      </w:r>
      <w:r>
        <w:t xml:space="preserve"> – </w:t>
      </w:r>
      <w:r w:rsidR="00657743">
        <w:t>434.340</w:t>
      </w:r>
      <w:r>
        <w:t xml:space="preserve"> Ft-os önerő </w:t>
      </w:r>
      <w:r w:rsidR="00233C98">
        <w:t>biztosítása, valamint a felmerülő szállítási költség</w:t>
      </w:r>
      <w:r>
        <w:t xml:space="preserve"> </w:t>
      </w:r>
    </w:p>
    <w:p w:rsidR="00F231EC" w:rsidRPr="00FF71F9" w:rsidRDefault="00F231EC" w:rsidP="00F231EC">
      <w:pPr>
        <w:jc w:val="both"/>
      </w:pPr>
      <w:r w:rsidRPr="00FF71F9">
        <w:rPr>
          <w:i/>
        </w:rPr>
        <w:t>IV. környezeti következményei</w:t>
      </w:r>
      <w:r w:rsidRPr="00FF71F9">
        <w:t xml:space="preserve">: a tervezetnek környezeti hatása nincs. </w:t>
      </w:r>
    </w:p>
    <w:p w:rsidR="00F231EC" w:rsidRPr="00FF71F9" w:rsidRDefault="00F231EC" w:rsidP="00F231EC">
      <w:pPr>
        <w:jc w:val="both"/>
      </w:pPr>
      <w:r w:rsidRPr="00FF71F9">
        <w:rPr>
          <w:i/>
        </w:rPr>
        <w:t>V. egészségi következményei</w:t>
      </w:r>
      <w:r w:rsidRPr="00FF71F9">
        <w:t xml:space="preserve">: a tervezetnek egészségi hatása nincs. </w:t>
      </w:r>
    </w:p>
    <w:p w:rsidR="00F231EC" w:rsidRDefault="00F231EC" w:rsidP="00F231EC">
      <w:pPr>
        <w:jc w:val="both"/>
      </w:pPr>
      <w:r w:rsidRPr="00FF71F9">
        <w:rPr>
          <w:i/>
        </w:rPr>
        <w:t>VI. adminisztratív terheket befolyásoló hatásai</w:t>
      </w:r>
      <w:r w:rsidRPr="00FF71F9">
        <w:t>: a tervezetnek adminisztratív hatása nincs</w:t>
      </w:r>
    </w:p>
    <w:p w:rsidR="00F231EC" w:rsidRDefault="00F231EC" w:rsidP="00F231EC">
      <w:pPr>
        <w:tabs>
          <w:tab w:val="left" w:pos="8100"/>
        </w:tabs>
        <w:jc w:val="both"/>
      </w:pPr>
      <w:r w:rsidRPr="00FF71F9">
        <w:rPr>
          <w:i/>
        </w:rPr>
        <w:t>VII. megalkotásának szükségessége</w:t>
      </w:r>
      <w:r w:rsidRPr="00FF71F9">
        <w:t xml:space="preserve">: </w:t>
      </w:r>
      <w:r>
        <w:t xml:space="preserve">A tűzifaigénylésre való jogosultság, kérelmezés feltételeit az önkormányzatnak rendeleti úton kell szabályoznia. </w:t>
      </w:r>
    </w:p>
    <w:p w:rsidR="00F231EC" w:rsidRPr="00FF71F9" w:rsidRDefault="00F231EC" w:rsidP="00F231EC">
      <w:pPr>
        <w:jc w:val="both"/>
      </w:pPr>
      <w:r w:rsidRPr="00FF71F9">
        <w:rPr>
          <w:i/>
        </w:rPr>
        <w:t>VIII. a jogalkotás elmaradásának várható következményei</w:t>
      </w:r>
      <w:r w:rsidRPr="00FF71F9">
        <w:t xml:space="preserve">: </w:t>
      </w:r>
      <w:r>
        <w:t>törvényességi észrevétel</w:t>
      </w:r>
    </w:p>
    <w:p w:rsidR="00F231EC" w:rsidRDefault="00F231EC" w:rsidP="00F231EC">
      <w:r w:rsidRPr="00FF71F9">
        <w:rPr>
          <w:i/>
        </w:rPr>
        <w:t>IX. alkalmazásához szükséges személyi, szervezeti, tárgyi és pénzügyi feltételek:</w:t>
      </w:r>
      <w:r>
        <w:t xml:space="preserve"> </w:t>
      </w:r>
      <w:r w:rsidRPr="00FF71F9">
        <w:t xml:space="preserve">a rendelet </w:t>
      </w:r>
      <w:r>
        <w:t>megalkotása során t</w:t>
      </w:r>
      <w:r w:rsidRPr="00FF71F9">
        <w:t>öbbletköltség nem merül fel.</w:t>
      </w:r>
    </w:p>
    <w:p w:rsidR="00441068" w:rsidRDefault="00441068" w:rsidP="00441068">
      <w:pPr>
        <w:pStyle w:val="Szvegtrzs21"/>
        <w:rPr>
          <w:rFonts w:cs="Times New Roman"/>
        </w:rPr>
      </w:pPr>
    </w:p>
    <w:p w:rsidR="00502BC6" w:rsidRDefault="00502BC6" w:rsidP="00441068">
      <w:pPr>
        <w:pStyle w:val="Szvegtrzs21"/>
        <w:rPr>
          <w:rFonts w:cs="Times New Roman"/>
        </w:rPr>
      </w:pPr>
    </w:p>
    <w:p w:rsidR="00502BC6" w:rsidRDefault="00502BC6" w:rsidP="00441068">
      <w:pPr>
        <w:pStyle w:val="Szvegtrzs21"/>
        <w:rPr>
          <w:rFonts w:cs="Times New Roman"/>
        </w:rPr>
      </w:pPr>
      <w:r>
        <w:rPr>
          <w:rFonts w:cs="Times New Roman"/>
        </w:rPr>
        <w:t>Dr Pintér Sándor 2014. október 27-i döntése alapján: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120"/>
        <w:gridCol w:w="2500"/>
        <w:gridCol w:w="1500"/>
        <w:gridCol w:w="1660"/>
        <w:gridCol w:w="1540"/>
      </w:tblGrid>
      <w:tr w:rsidR="00502BC6" w:rsidTr="00502BC6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BC6" w:rsidRDefault="0050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BC6" w:rsidRDefault="0050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BC6" w:rsidRDefault="0050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Megye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BC6" w:rsidRDefault="0050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 (Ft)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BC6" w:rsidRDefault="0050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Döntés időpontja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2BC6" w:rsidRDefault="00502B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Döntéshozó</w:t>
            </w:r>
          </w:p>
        </w:tc>
      </w:tr>
      <w:tr w:rsidR="00502BC6" w:rsidTr="00502BC6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6" w:rsidRDefault="00502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6" w:rsidRDefault="00502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C6" w:rsidRDefault="00502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6" w:rsidRDefault="00502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6" w:rsidRDefault="00502B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BC6" w:rsidRDefault="00502BC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02BC6" w:rsidRDefault="00502BC6" w:rsidP="00441068">
      <w:pPr>
        <w:pStyle w:val="Szvegtrzs21"/>
        <w:rPr>
          <w:rFonts w:cs="Times New Roman"/>
        </w:rPr>
      </w:pPr>
      <w:r>
        <w:rPr>
          <w:rFonts w:cs="Times New Roman"/>
        </w:rPr>
        <w:t xml:space="preserve"> …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120"/>
        <w:gridCol w:w="2500"/>
        <w:gridCol w:w="1500"/>
        <w:gridCol w:w="1660"/>
        <w:gridCol w:w="1540"/>
      </w:tblGrid>
      <w:tr w:rsidR="00502BC6" w:rsidTr="00502BC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6" w:rsidRDefault="0050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6" w:rsidRDefault="00502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Üllés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6" w:rsidRDefault="0050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C6" w:rsidRDefault="00502B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2 524 760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C6" w:rsidRDefault="00502B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2014. október 27.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C6" w:rsidRDefault="00502B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Pintér Sándor</w:t>
            </w:r>
          </w:p>
        </w:tc>
      </w:tr>
    </w:tbl>
    <w:p w:rsidR="00502BC6" w:rsidRDefault="00502BC6" w:rsidP="00441068">
      <w:pPr>
        <w:pStyle w:val="Szvegtrzs21"/>
        <w:rPr>
          <w:rFonts w:cs="Times New Roman"/>
        </w:rPr>
      </w:pPr>
      <w:r>
        <w:rPr>
          <w:rFonts w:cs="Times New Roman"/>
        </w:rPr>
        <w:t>…</w:t>
      </w:r>
    </w:p>
    <w:p w:rsidR="00502BC6" w:rsidRDefault="00502BC6" w:rsidP="00441068">
      <w:pPr>
        <w:pStyle w:val="Szvegtrzs21"/>
        <w:rPr>
          <w:rFonts w:cs="Times New Roman"/>
        </w:rPr>
      </w:pPr>
    </w:p>
    <w:p w:rsidR="00441068" w:rsidRDefault="00617B22" w:rsidP="00441068">
      <w:pPr>
        <w:pStyle w:val="Szvegtrzs21"/>
      </w:pPr>
      <w:r>
        <w:rPr>
          <w:rFonts w:cs="Times New Roman"/>
        </w:rPr>
        <w:t>Kérem a Tisztelt Képviselő</w:t>
      </w:r>
      <w:r w:rsidR="00441068">
        <w:rPr>
          <w:rFonts w:cs="Times New Roman"/>
        </w:rPr>
        <w:t xml:space="preserve">testületet, hogy </w:t>
      </w:r>
      <w:r>
        <w:rPr>
          <w:rFonts w:cs="Times New Roman"/>
        </w:rPr>
        <w:t xml:space="preserve">a mellékelt </w:t>
      </w:r>
      <w:r w:rsidR="00441068">
        <w:rPr>
          <w:rFonts w:cs="Times New Roman"/>
        </w:rPr>
        <w:t>rendeletet szíveskedjen megvitatni, és elfogadni.</w:t>
      </w:r>
    </w:p>
    <w:p w:rsidR="00617B22" w:rsidRDefault="00617B22" w:rsidP="00441068">
      <w:pPr>
        <w:pStyle w:val="Szvegtrzs21"/>
      </w:pPr>
    </w:p>
    <w:p w:rsidR="00617B22" w:rsidRDefault="00617B22" w:rsidP="00441068">
      <w:pPr>
        <w:pStyle w:val="Szvegtrzs21"/>
      </w:pPr>
    </w:p>
    <w:p w:rsidR="00441068" w:rsidRDefault="00441068" w:rsidP="00441068">
      <w:pPr>
        <w:jc w:val="both"/>
      </w:pPr>
      <w:r>
        <w:t xml:space="preserve">Üllés, 2014. </w:t>
      </w:r>
      <w:r w:rsidR="00617B22">
        <w:t>október 29.</w:t>
      </w:r>
    </w:p>
    <w:p w:rsidR="00441068" w:rsidRDefault="00441068" w:rsidP="00441068">
      <w:pPr>
        <w:jc w:val="both"/>
      </w:pPr>
    </w:p>
    <w:p w:rsidR="00441068" w:rsidRDefault="00441068" w:rsidP="00502BC6">
      <w:pPr>
        <w:tabs>
          <w:tab w:val="left" w:pos="4680"/>
        </w:tabs>
        <w:jc w:val="both"/>
      </w:pPr>
      <w:r>
        <w:tab/>
        <w:t>Tisztelettel:</w:t>
      </w:r>
    </w:p>
    <w:p w:rsidR="00441068" w:rsidRDefault="00441068" w:rsidP="00441068">
      <w:pPr>
        <w:tabs>
          <w:tab w:val="left" w:pos="5040"/>
          <w:tab w:val="center" w:pos="7740"/>
        </w:tabs>
        <w:jc w:val="both"/>
      </w:pPr>
      <w:r>
        <w:tab/>
      </w:r>
      <w:r>
        <w:tab/>
        <w:t>Nagy Attila Gyula</w:t>
      </w:r>
    </w:p>
    <w:p w:rsidR="00DA37D3" w:rsidRDefault="00441068" w:rsidP="00441068">
      <w:pPr>
        <w:tabs>
          <w:tab w:val="left" w:pos="5040"/>
          <w:tab w:val="center" w:pos="7740"/>
        </w:tabs>
        <w:jc w:val="both"/>
      </w:pPr>
      <w:r>
        <w:tab/>
      </w:r>
      <w:r>
        <w:tab/>
        <w:t xml:space="preserve"> polgármester</w:t>
      </w:r>
    </w:p>
    <w:p w:rsidR="00DA37D3" w:rsidRPr="00D47DC9" w:rsidRDefault="00DA37D3" w:rsidP="00D47DC9">
      <w:pPr>
        <w:jc w:val="center"/>
      </w:pPr>
      <w:r>
        <w:br w:type="page"/>
      </w:r>
      <w:r>
        <w:rPr>
          <w:b/>
          <w:color w:val="000000"/>
        </w:rPr>
        <w:lastRenderedPageBreak/>
        <w:t>Üllés Nagyk</w:t>
      </w:r>
      <w:r w:rsidRPr="00D04092">
        <w:rPr>
          <w:b/>
          <w:color w:val="000000"/>
        </w:rPr>
        <w:t>özségi Önkormányzat Képviselő-testülete</w:t>
      </w:r>
    </w:p>
    <w:p w:rsidR="00DA37D3" w:rsidRPr="00D04092" w:rsidRDefault="00DA37D3" w:rsidP="00DA37D3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……..</w:t>
      </w:r>
      <w:r w:rsidRPr="00D04092">
        <w:rPr>
          <w:b/>
          <w:color w:val="000000"/>
        </w:rPr>
        <w:t>/201</w:t>
      </w:r>
      <w:r>
        <w:rPr>
          <w:b/>
          <w:color w:val="000000"/>
        </w:rPr>
        <w:t>4</w:t>
      </w:r>
      <w:r w:rsidRPr="00D04092">
        <w:rPr>
          <w:b/>
          <w:color w:val="000000"/>
        </w:rPr>
        <w:t>. (</w:t>
      </w:r>
      <w:r>
        <w:rPr>
          <w:b/>
          <w:color w:val="000000"/>
        </w:rPr>
        <w:t>XI.06.</w:t>
      </w:r>
      <w:r w:rsidRPr="00D04092">
        <w:rPr>
          <w:b/>
          <w:color w:val="000000"/>
        </w:rPr>
        <w:t>) önkormányzati rendelete</w:t>
      </w:r>
    </w:p>
    <w:p w:rsidR="00DA37D3" w:rsidRPr="00D04092" w:rsidRDefault="00DA37D3" w:rsidP="00DA37D3">
      <w:pPr>
        <w:jc w:val="center"/>
        <w:outlineLvl w:val="0"/>
        <w:rPr>
          <w:b/>
          <w:color w:val="000000"/>
        </w:rPr>
      </w:pPr>
      <w:r w:rsidRPr="00D04092">
        <w:rPr>
          <w:b/>
          <w:color w:val="000000"/>
        </w:rPr>
        <w:t xml:space="preserve">a szociális célú </w:t>
      </w:r>
      <w:r>
        <w:rPr>
          <w:b/>
          <w:color w:val="000000"/>
        </w:rPr>
        <w:t xml:space="preserve">tüzelőanyag </w:t>
      </w:r>
      <w:r w:rsidRPr="00D04092">
        <w:rPr>
          <w:b/>
          <w:color w:val="000000"/>
        </w:rPr>
        <w:t>juttatásának szabályairól</w:t>
      </w:r>
    </w:p>
    <w:p w:rsidR="00DA37D3" w:rsidRPr="00D04092" w:rsidRDefault="00DA37D3" w:rsidP="00DA37D3">
      <w:pPr>
        <w:jc w:val="center"/>
        <w:rPr>
          <w:b/>
          <w:color w:val="000000"/>
        </w:rPr>
      </w:pPr>
    </w:p>
    <w:p w:rsidR="00DA37D3" w:rsidRPr="00D04092" w:rsidRDefault="00DA37D3" w:rsidP="00DA37D3">
      <w:pPr>
        <w:jc w:val="center"/>
        <w:rPr>
          <w:b/>
          <w:color w:val="000000"/>
        </w:rPr>
      </w:pPr>
    </w:p>
    <w:p w:rsidR="00DA37D3" w:rsidRPr="00D04092" w:rsidRDefault="00DA37D3" w:rsidP="00DA37D3">
      <w:pPr>
        <w:jc w:val="both"/>
        <w:rPr>
          <w:color w:val="000000"/>
        </w:rPr>
      </w:pPr>
      <w:r w:rsidRPr="00D04092">
        <w:rPr>
          <w:color w:val="000000"/>
        </w:rPr>
        <w:t xml:space="preserve">Üllés </w:t>
      </w:r>
      <w:r>
        <w:rPr>
          <w:color w:val="000000"/>
        </w:rPr>
        <w:t>Nagyk</w:t>
      </w:r>
      <w:r w:rsidRPr="00D04092">
        <w:rPr>
          <w:color w:val="000000"/>
        </w:rPr>
        <w:t>özség</w:t>
      </w:r>
      <w:r>
        <w:rPr>
          <w:color w:val="000000"/>
        </w:rPr>
        <w:t xml:space="preserve"> Képviselő</w:t>
      </w:r>
      <w:r w:rsidRPr="00D04092">
        <w:rPr>
          <w:color w:val="000000"/>
        </w:rPr>
        <w:t>testülete az Alaptörvény 32. cikk (2) bekezdésében biztosított jogalkotó hatáskörében eljárva, a szociális igazgatásról és szociális ellátásokról szóló 1993. évi III. törvény 26.§-ában kapott felhatalmazás</w:t>
      </w:r>
      <w:r>
        <w:rPr>
          <w:color w:val="000000"/>
        </w:rPr>
        <w:t>, valamint</w:t>
      </w:r>
      <w:r w:rsidRPr="00B61ED1">
        <w:rPr>
          <w:color w:val="000000"/>
        </w:rPr>
        <w:t xml:space="preserve"> a települési önkormányzatok szociális célú tüzelőanyag vásárláshoz kapcsolódó kiegészítő támogatásáról szóló 46/2014. (IX.25.) BM  rendelet 2. §-ában</w:t>
      </w:r>
      <w:r w:rsidRPr="00D04092">
        <w:rPr>
          <w:color w:val="000000"/>
        </w:rPr>
        <w:t xml:space="preserve"> alapján a következőket rendeli el.</w:t>
      </w: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jc w:val="center"/>
        <w:rPr>
          <w:color w:val="000000"/>
        </w:rPr>
      </w:pPr>
      <w:r w:rsidRPr="00D04092">
        <w:rPr>
          <w:b/>
          <w:color w:val="000000"/>
        </w:rPr>
        <w:t>1. §</w:t>
      </w: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jc w:val="both"/>
        <w:rPr>
          <w:color w:val="000000"/>
        </w:rPr>
      </w:pPr>
      <w:r w:rsidRPr="00D04092">
        <w:rPr>
          <w:color w:val="000000"/>
        </w:rPr>
        <w:t xml:space="preserve">E rendelet személyi hatálya Üllés </w:t>
      </w:r>
      <w:r>
        <w:rPr>
          <w:color w:val="000000"/>
        </w:rPr>
        <w:t>nagy</w:t>
      </w:r>
      <w:r w:rsidRPr="00D04092">
        <w:rPr>
          <w:color w:val="000000"/>
        </w:rPr>
        <w:t xml:space="preserve">község közigazgatási területén élő a szociális igazgatásról és szociális ellátásokról szóló 1993. évi III. törvény </w:t>
      </w:r>
      <w:r>
        <w:rPr>
          <w:color w:val="000000"/>
        </w:rPr>
        <w:t xml:space="preserve">(továbbiakban: Szoctv.) </w:t>
      </w:r>
      <w:r w:rsidRPr="00D04092">
        <w:rPr>
          <w:color w:val="000000"/>
        </w:rPr>
        <w:t>3. §-ban meghatározott személyekre terjed ki.</w:t>
      </w: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ind w:left="540" w:hanging="540"/>
        <w:jc w:val="center"/>
        <w:rPr>
          <w:color w:val="000000"/>
        </w:rPr>
      </w:pPr>
      <w:r w:rsidRPr="00D04092">
        <w:rPr>
          <w:b/>
          <w:color w:val="000000"/>
        </w:rPr>
        <w:t>2. §</w:t>
      </w:r>
    </w:p>
    <w:p w:rsidR="00DA37D3" w:rsidRPr="00D04092" w:rsidRDefault="00DA37D3" w:rsidP="00DA37D3">
      <w:pPr>
        <w:ind w:left="540" w:hanging="540"/>
        <w:rPr>
          <w:color w:val="000000"/>
        </w:rPr>
      </w:pPr>
    </w:p>
    <w:p w:rsidR="00DA37D3" w:rsidRPr="00D04092" w:rsidRDefault="00DA37D3" w:rsidP="00DA37D3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 xml:space="preserve">(1) A Képviselő-testület kérelemre, egyedi elbírálás alapján természetbeni juttatásként szociális tűzifa támogatást nyújthat </w:t>
      </w:r>
      <w:r>
        <w:rPr>
          <w:color w:val="000000"/>
        </w:rPr>
        <w:t xml:space="preserve">elsősorban </w:t>
      </w:r>
      <w:r w:rsidRPr="00D04092">
        <w:rPr>
          <w:color w:val="000000"/>
        </w:rPr>
        <w:t xml:space="preserve">azon személyeknek, akik: </w:t>
      </w:r>
    </w:p>
    <w:p w:rsidR="00DA37D3" w:rsidRPr="00D04092" w:rsidRDefault="00DA37D3" w:rsidP="00DA37D3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ab/>
        <w:t xml:space="preserve">a) </w:t>
      </w:r>
      <w:r>
        <w:rPr>
          <w:color w:val="000000"/>
        </w:rPr>
        <w:t>aktív korúak ellátásában</w:t>
      </w:r>
      <w:r w:rsidRPr="00D04092">
        <w:rPr>
          <w:color w:val="000000"/>
        </w:rPr>
        <w:t xml:space="preserve"> </w:t>
      </w:r>
      <w:r>
        <w:rPr>
          <w:color w:val="000000"/>
        </w:rPr>
        <w:t>vagy</w:t>
      </w:r>
    </w:p>
    <w:p w:rsidR="00DA37D3" w:rsidRDefault="00DA37D3" w:rsidP="00DA37D3">
      <w:pPr>
        <w:ind w:firstLine="708"/>
      </w:pPr>
      <w:r w:rsidRPr="00D04092">
        <w:rPr>
          <w:color w:val="000000"/>
        </w:rPr>
        <w:t xml:space="preserve">b) </w:t>
      </w:r>
      <w:r>
        <w:rPr>
          <w:color w:val="000000"/>
        </w:rPr>
        <w:t>időskorúak ellátásában</w:t>
      </w:r>
      <w:r w:rsidRPr="001B5120">
        <w:rPr>
          <w:color w:val="000000"/>
        </w:rPr>
        <w:t xml:space="preserve"> </w:t>
      </w:r>
      <w:r>
        <w:rPr>
          <w:color w:val="000000"/>
        </w:rPr>
        <w:t>részesülnek,</w:t>
      </w:r>
      <w:r w:rsidRPr="001B5120">
        <w:t xml:space="preserve"> </w:t>
      </w:r>
    </w:p>
    <w:p w:rsidR="00DA37D3" w:rsidRDefault="00DA37D3" w:rsidP="00DA37D3">
      <w:pPr>
        <w:ind w:firstLine="708"/>
        <w:rPr>
          <w:color w:val="000000"/>
        </w:rPr>
      </w:pPr>
      <w:r w:rsidRPr="001B5120">
        <w:rPr>
          <w:color w:val="000000"/>
        </w:rPr>
        <w:t>c) adósságkezelési támogatáshoz kapcsolódó adósságcsökkentési támogatásra, vagy</w:t>
      </w:r>
    </w:p>
    <w:p w:rsidR="00DA37D3" w:rsidRDefault="00DA37D3" w:rsidP="00DA37D3">
      <w:pPr>
        <w:ind w:firstLine="708"/>
        <w:rPr>
          <w:color w:val="000000"/>
        </w:rPr>
      </w:pPr>
      <w:r>
        <w:rPr>
          <w:color w:val="000000"/>
        </w:rPr>
        <w:t>d) lakásfenntartási jogosultak</w:t>
      </w:r>
    </w:p>
    <w:p w:rsidR="00DA37D3" w:rsidRDefault="00DA37D3" w:rsidP="00DA37D3">
      <w:pPr>
        <w:ind w:left="708"/>
        <w:jc w:val="both"/>
      </w:pPr>
      <w:r>
        <w:rPr>
          <w:color w:val="000000"/>
        </w:rPr>
        <w:t xml:space="preserve">e) </w:t>
      </w:r>
      <w:r w:rsidRPr="001B5120">
        <w:rPr>
          <w:color w:val="000000"/>
        </w:rPr>
        <w:t xml:space="preserve">a gyermekek védelméről és a gyámügyi igazgatásról szóló </w:t>
      </w:r>
      <w:hyperlink r:id="rId9" w:anchor="sid256" w:tgtFrame="_blank" w:history="1">
        <w:r w:rsidRPr="001B5120">
          <w:rPr>
            <w:color w:val="000000"/>
          </w:rPr>
          <w:t xml:space="preserve">1997. évi XXXI. </w:t>
        </w:r>
        <w:r>
          <w:rPr>
            <w:color w:val="000000"/>
          </w:rPr>
          <w:t>t</w:t>
        </w:r>
        <w:r w:rsidRPr="001B5120">
          <w:rPr>
            <w:color w:val="000000"/>
          </w:rPr>
          <w:t>örvényben</w:t>
        </w:r>
      </w:hyperlink>
      <w:r>
        <w:t xml:space="preserve"> szabályozott halmozottan hátrányos helyzetű gyermeket nevelő családnak</w:t>
      </w:r>
    </w:p>
    <w:p w:rsidR="00DA37D3" w:rsidRDefault="00DA37D3" w:rsidP="00DA37D3">
      <w:pPr>
        <w:ind w:left="708"/>
        <w:jc w:val="both"/>
      </w:pPr>
    </w:p>
    <w:p w:rsidR="00DA37D3" w:rsidRPr="00B61ED1" w:rsidRDefault="00DA37D3" w:rsidP="00DA37D3">
      <w:pPr>
        <w:ind w:left="709" w:hanging="346"/>
        <w:jc w:val="both"/>
        <w:rPr>
          <w:color w:val="000000"/>
        </w:rPr>
      </w:pPr>
      <w:r w:rsidRPr="00B61ED1">
        <w:rPr>
          <w:color w:val="000000"/>
        </w:rPr>
        <w:t xml:space="preserve"> </w:t>
      </w:r>
      <w:r w:rsidRPr="00974AEA">
        <w:rPr>
          <w:color w:val="000000"/>
          <w:highlight w:val="yellow"/>
        </w:rPr>
        <w:t>(2) Támogatást nyújthat továbbá azon személyeknek, ahol az egy főre számított havi jövedelem nem haladja meg az öregségi nyugdíj mindenkori legkisebb összegének 200 %-át, egyedül élő esetén annak 300 %-át.</w:t>
      </w:r>
    </w:p>
    <w:p w:rsidR="00DA37D3" w:rsidRPr="00D04092" w:rsidRDefault="00DA37D3" w:rsidP="00DA37D3">
      <w:pPr>
        <w:ind w:left="709" w:hanging="346"/>
        <w:jc w:val="both"/>
        <w:rPr>
          <w:color w:val="000000"/>
        </w:rPr>
      </w:pPr>
    </w:p>
    <w:p w:rsidR="00DA37D3" w:rsidRDefault="00DA37D3" w:rsidP="00DA37D3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>(</w:t>
      </w:r>
      <w:r>
        <w:rPr>
          <w:color w:val="000000"/>
        </w:rPr>
        <w:t>3</w:t>
      </w:r>
      <w:r w:rsidRPr="00D04092">
        <w:rPr>
          <w:color w:val="000000"/>
        </w:rPr>
        <w:t xml:space="preserve">) Az eljárás kérelemre indul, az indoklást is tartalmazó kérelmet, a Polgármesteri Hivatal </w:t>
      </w:r>
      <w:r>
        <w:rPr>
          <w:color w:val="000000"/>
        </w:rPr>
        <w:t xml:space="preserve">Szociális Irodájához kell személyesen, vagy postai úton </w:t>
      </w:r>
      <w:r w:rsidRPr="00D04092">
        <w:rPr>
          <w:color w:val="000000"/>
        </w:rPr>
        <w:t>benyújtani – 201</w:t>
      </w:r>
      <w:r>
        <w:rPr>
          <w:color w:val="000000"/>
        </w:rPr>
        <w:t>4</w:t>
      </w:r>
      <w:r w:rsidRPr="00D04092">
        <w:rPr>
          <w:color w:val="000000"/>
        </w:rPr>
        <w:t xml:space="preserve">. </w:t>
      </w:r>
      <w:r>
        <w:rPr>
          <w:color w:val="000000"/>
        </w:rPr>
        <w:t>december</w:t>
      </w:r>
      <w:r w:rsidRPr="00D04092">
        <w:rPr>
          <w:color w:val="000000"/>
        </w:rPr>
        <w:t xml:space="preserve"> 15. napjáig – az erre rendszeresített formanyomtatványon.</w:t>
      </w:r>
    </w:p>
    <w:p w:rsidR="00DA37D3" w:rsidRPr="00D04092" w:rsidRDefault="00DA37D3" w:rsidP="00DA37D3">
      <w:pPr>
        <w:ind w:left="709" w:hanging="346"/>
        <w:jc w:val="both"/>
        <w:rPr>
          <w:color w:val="000000"/>
        </w:rPr>
      </w:pPr>
    </w:p>
    <w:p w:rsidR="00DA37D3" w:rsidRDefault="00DA37D3" w:rsidP="00DA37D3">
      <w:pPr>
        <w:ind w:firstLine="363"/>
        <w:jc w:val="both"/>
        <w:rPr>
          <w:color w:val="000000"/>
        </w:rPr>
      </w:pPr>
      <w:r>
        <w:rPr>
          <w:color w:val="000000"/>
        </w:rPr>
        <w:t xml:space="preserve">(4) </w:t>
      </w:r>
      <w:r w:rsidRPr="00D04092">
        <w:rPr>
          <w:color w:val="000000"/>
        </w:rPr>
        <w:t xml:space="preserve">A kérelemhez </w:t>
      </w:r>
    </w:p>
    <w:p w:rsidR="00DA37D3" w:rsidRDefault="00DA37D3" w:rsidP="00DA37D3">
      <w:pPr>
        <w:numPr>
          <w:ilvl w:val="0"/>
          <w:numId w:val="5"/>
        </w:numPr>
        <w:jc w:val="both"/>
        <w:rPr>
          <w:color w:val="000000"/>
        </w:rPr>
      </w:pPr>
      <w:r w:rsidRPr="00D04092">
        <w:rPr>
          <w:color w:val="000000"/>
        </w:rPr>
        <w:t xml:space="preserve">csatolni kell </w:t>
      </w:r>
      <w:r>
        <w:rPr>
          <w:color w:val="000000"/>
        </w:rPr>
        <w:t>a jövedelmet igazoló iratokat a Szoctv. 4. §-ában foglaltak szerint</w:t>
      </w:r>
    </w:p>
    <w:p w:rsidR="00DA37D3" w:rsidRDefault="00DA37D3" w:rsidP="00DA37D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be kell mutatni az érvényes személyazonosságot igazoló okmányt valamint, a</w:t>
      </w:r>
    </w:p>
    <w:p w:rsidR="00DA37D3" w:rsidRDefault="00DA37D3" w:rsidP="00DA37D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lakcímkártyát.</w:t>
      </w:r>
    </w:p>
    <w:p w:rsidR="00DA37D3" w:rsidRPr="00D04092" w:rsidRDefault="00DA37D3" w:rsidP="00DA37D3">
      <w:pPr>
        <w:rPr>
          <w:color w:val="000000"/>
        </w:rPr>
      </w:pPr>
    </w:p>
    <w:p w:rsidR="00DA37D3" w:rsidRDefault="00DA37D3" w:rsidP="00DA37D3">
      <w:pPr>
        <w:ind w:left="540" w:hanging="540"/>
        <w:jc w:val="center"/>
        <w:rPr>
          <w:b/>
          <w:color w:val="000000"/>
        </w:rPr>
      </w:pPr>
      <w:r w:rsidRPr="00D04092">
        <w:rPr>
          <w:b/>
          <w:color w:val="000000"/>
        </w:rPr>
        <w:t>3. §</w:t>
      </w:r>
    </w:p>
    <w:p w:rsidR="00DA37D3" w:rsidRPr="00D04092" w:rsidRDefault="00DA37D3" w:rsidP="00DA37D3">
      <w:pPr>
        <w:ind w:left="540" w:hanging="540"/>
        <w:jc w:val="center"/>
        <w:rPr>
          <w:color w:val="000000"/>
        </w:rPr>
      </w:pPr>
    </w:p>
    <w:p w:rsidR="00DA37D3" w:rsidRPr="00D04092" w:rsidRDefault="00DA37D3" w:rsidP="00DA37D3">
      <w:pPr>
        <w:ind w:left="540" w:hanging="540"/>
        <w:jc w:val="both"/>
        <w:rPr>
          <w:color w:val="000000"/>
        </w:rPr>
      </w:pPr>
      <w:r w:rsidRPr="00D04092">
        <w:rPr>
          <w:color w:val="000000"/>
        </w:rPr>
        <w:t xml:space="preserve">      (1) A kedvezményes tűzifa támogatás ugyanazon háztartásonként csak egy jogosultnak állapítható meg. </w:t>
      </w:r>
    </w:p>
    <w:p w:rsidR="00DA37D3" w:rsidRPr="00D04092" w:rsidRDefault="00DA37D3" w:rsidP="00DA37D3">
      <w:pPr>
        <w:ind w:left="540" w:hanging="540"/>
        <w:jc w:val="both"/>
        <w:rPr>
          <w:color w:val="000000"/>
        </w:rPr>
        <w:sectPr w:rsidR="00DA37D3" w:rsidRPr="00D04092">
          <w:pgSz w:w="11906" w:h="16838"/>
          <w:pgMar w:top="1693" w:right="1417" w:bottom="1693" w:left="1417" w:header="708" w:footer="708" w:gutter="0"/>
          <w:cols w:space="708"/>
          <w:titlePg/>
          <w:docGrid w:linePitch="360"/>
        </w:sectPr>
      </w:pPr>
    </w:p>
    <w:p w:rsidR="00DA37D3" w:rsidRDefault="00DA37D3" w:rsidP="00DA37D3">
      <w:pPr>
        <w:ind w:left="708" w:hanging="348"/>
        <w:jc w:val="both"/>
        <w:rPr>
          <w:color w:val="000000"/>
        </w:rPr>
      </w:pPr>
      <w:r w:rsidRPr="00D04092">
        <w:rPr>
          <w:color w:val="000000"/>
        </w:rPr>
        <w:lastRenderedPageBreak/>
        <w:t>(2)  Ha ugyanazon lakásban vagy nem lakás céljára szolgáló helyiségben több háztartás is van, azt a kérelmező nevére kiállított közüzemi számlák bemutatásával köteles igazolni.</w:t>
      </w:r>
    </w:p>
    <w:p w:rsidR="00DA37D3" w:rsidRPr="00D04092" w:rsidRDefault="00DA37D3" w:rsidP="00DA37D3">
      <w:pPr>
        <w:ind w:left="708" w:hanging="348"/>
        <w:jc w:val="both"/>
        <w:rPr>
          <w:color w:val="000000"/>
        </w:rPr>
      </w:pPr>
    </w:p>
    <w:p w:rsidR="00DA37D3" w:rsidRDefault="00DA37D3" w:rsidP="00DA37D3">
      <w:pPr>
        <w:ind w:left="708" w:hanging="348"/>
        <w:jc w:val="both"/>
        <w:rPr>
          <w:color w:val="000000"/>
        </w:rPr>
      </w:pPr>
      <w:r w:rsidRPr="00D04092">
        <w:rPr>
          <w:color w:val="000000"/>
        </w:rPr>
        <w:t xml:space="preserve">(3) A természetben nyújtott szociális célú tűzifa támogatás mennyisége </w:t>
      </w:r>
      <w:r>
        <w:rPr>
          <w:color w:val="000000"/>
          <w:highlight w:val="yellow"/>
          <w:u w:val="single"/>
        </w:rPr>
        <w:t>1-5</w:t>
      </w:r>
      <w:r w:rsidRPr="00974AEA">
        <w:rPr>
          <w:color w:val="000000"/>
          <w:highlight w:val="yellow"/>
          <w:u w:val="single"/>
        </w:rPr>
        <w:t xml:space="preserve"> m</w:t>
      </w:r>
      <w:r w:rsidRPr="00974AEA">
        <w:rPr>
          <w:color w:val="000000"/>
          <w:highlight w:val="yellow"/>
          <w:u w:val="single"/>
          <w:vertAlign w:val="superscript"/>
        </w:rPr>
        <w:t>3</w:t>
      </w:r>
      <w:r w:rsidRPr="006D0EDA">
        <w:rPr>
          <w:color w:val="000000"/>
          <w:u w:val="single"/>
        </w:rPr>
        <w:t xml:space="preserve"> </w:t>
      </w:r>
      <w:r w:rsidRPr="00D04092">
        <w:rPr>
          <w:color w:val="000000"/>
        </w:rPr>
        <w:t xml:space="preserve">háztartásonként. </w:t>
      </w:r>
    </w:p>
    <w:p w:rsidR="00DA37D3" w:rsidRPr="00D04092" w:rsidRDefault="00DA37D3" w:rsidP="00DA37D3">
      <w:pPr>
        <w:ind w:left="708" w:hanging="348"/>
        <w:jc w:val="both"/>
        <w:rPr>
          <w:color w:val="000000"/>
        </w:rPr>
      </w:pPr>
    </w:p>
    <w:p w:rsidR="00DA37D3" w:rsidRPr="00D04092" w:rsidRDefault="00DA37D3" w:rsidP="00DA37D3">
      <w:pPr>
        <w:ind w:left="708" w:hanging="348"/>
        <w:jc w:val="both"/>
        <w:rPr>
          <w:color w:val="000000"/>
        </w:rPr>
      </w:pPr>
      <w:r w:rsidRPr="00D04092">
        <w:rPr>
          <w:color w:val="000000"/>
        </w:rPr>
        <w:t>(4) A szociális tűzifa támogatás megállapításával kapcsolatos hatáskör gyakorlását a Képviselő-testület a polgármesterre ruházza át.</w:t>
      </w: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C63B90" w:rsidP="00DA37D3">
      <w:pPr>
        <w:jc w:val="center"/>
        <w:rPr>
          <w:color w:val="000000"/>
        </w:rPr>
      </w:pPr>
      <w:r>
        <w:rPr>
          <w:b/>
          <w:color w:val="000000"/>
        </w:rPr>
        <w:t>4</w:t>
      </w:r>
      <w:r w:rsidR="00DA37D3" w:rsidRPr="00D04092">
        <w:rPr>
          <w:b/>
          <w:color w:val="000000"/>
        </w:rPr>
        <w:t>. §</w:t>
      </w:r>
    </w:p>
    <w:p w:rsidR="00DA37D3" w:rsidRDefault="00DA37D3" w:rsidP="00DA37D3">
      <w:pPr>
        <w:outlineLvl w:val="0"/>
        <w:rPr>
          <w:color w:val="000000"/>
        </w:rPr>
      </w:pPr>
    </w:p>
    <w:p w:rsidR="00DA37D3" w:rsidRPr="00D04092" w:rsidRDefault="00DA37D3" w:rsidP="00DA37D3">
      <w:pPr>
        <w:jc w:val="both"/>
        <w:outlineLvl w:val="0"/>
        <w:rPr>
          <w:color w:val="000000"/>
        </w:rPr>
      </w:pPr>
      <w:r w:rsidRPr="00D04092">
        <w:rPr>
          <w:color w:val="000000"/>
        </w:rPr>
        <w:t xml:space="preserve">E rendelet </w:t>
      </w:r>
      <w:r>
        <w:rPr>
          <w:color w:val="000000"/>
        </w:rPr>
        <w:t>kihirdetését követő napon</w:t>
      </w:r>
      <w:r w:rsidRPr="00D04092">
        <w:rPr>
          <w:color w:val="000000"/>
        </w:rPr>
        <w:t xml:space="preserve"> lép hatályba és 201</w:t>
      </w:r>
      <w:r>
        <w:rPr>
          <w:color w:val="000000"/>
        </w:rPr>
        <w:t>5</w:t>
      </w:r>
      <w:r w:rsidRPr="00D04092">
        <w:rPr>
          <w:color w:val="000000"/>
        </w:rPr>
        <w:t xml:space="preserve">. </w:t>
      </w:r>
      <w:r w:rsidR="004F0010">
        <w:rPr>
          <w:color w:val="000000"/>
        </w:rPr>
        <w:t>április 30.</w:t>
      </w:r>
      <w:bookmarkStart w:id="0" w:name="_GoBack"/>
      <w:bookmarkEnd w:id="0"/>
      <w:r w:rsidRPr="00D04092">
        <w:rPr>
          <w:color w:val="000000"/>
        </w:rPr>
        <w:t xml:space="preserve"> napján hatályát veszti.</w:t>
      </w: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tabs>
          <w:tab w:val="center" w:pos="1701"/>
          <w:tab w:val="center" w:pos="7371"/>
        </w:tabs>
        <w:rPr>
          <w:color w:val="000000"/>
        </w:rPr>
      </w:pPr>
      <w:r w:rsidRPr="00D04092">
        <w:rPr>
          <w:color w:val="000000"/>
        </w:rPr>
        <w:tab/>
        <w:t xml:space="preserve">Nagy Attila Gyula </w:t>
      </w:r>
      <w:r w:rsidRPr="00D04092">
        <w:rPr>
          <w:color w:val="000000"/>
        </w:rPr>
        <w:tab/>
        <w:t xml:space="preserve">dr. </w:t>
      </w:r>
      <w:smartTag w:uri="urn:schemas-microsoft-com:office:smarttags" w:element="PersonName">
        <w:smartTagPr>
          <w:attr w:name="ProductID" w:val="Sug￡r Anita&#10;"/>
        </w:smartTagPr>
        <w:r w:rsidRPr="00D04092">
          <w:rPr>
            <w:color w:val="000000"/>
          </w:rPr>
          <w:t>Sugár Anita</w:t>
        </w:r>
      </w:smartTag>
    </w:p>
    <w:p w:rsidR="00DA37D3" w:rsidRPr="00D04092" w:rsidRDefault="00DA37D3" w:rsidP="00DA37D3">
      <w:pPr>
        <w:tabs>
          <w:tab w:val="center" w:pos="1701"/>
          <w:tab w:val="center" w:pos="7371"/>
        </w:tabs>
        <w:rPr>
          <w:color w:val="000000"/>
        </w:rPr>
      </w:pPr>
      <w:r w:rsidRPr="00D04092">
        <w:rPr>
          <w:color w:val="000000"/>
        </w:rPr>
        <w:tab/>
        <w:t>polgármester</w:t>
      </w:r>
      <w:r w:rsidRPr="00D04092">
        <w:rPr>
          <w:color w:val="000000"/>
        </w:rPr>
        <w:tab/>
        <w:t>jegyző</w:t>
      </w: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  <w:r w:rsidRPr="00D04092">
        <w:rPr>
          <w:color w:val="000000"/>
        </w:rPr>
        <w:t xml:space="preserve">Kihirdetve: </w:t>
      </w:r>
    </w:p>
    <w:p w:rsidR="00DA37D3" w:rsidRPr="00D04092" w:rsidRDefault="00DA37D3" w:rsidP="00DA37D3">
      <w:pPr>
        <w:rPr>
          <w:color w:val="000000"/>
        </w:rPr>
      </w:pPr>
      <w:r>
        <w:rPr>
          <w:color w:val="000000"/>
        </w:rPr>
        <w:t>……………………</w:t>
      </w: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Pr="00D04092" w:rsidRDefault="00DA37D3" w:rsidP="00DA37D3">
      <w:pPr>
        <w:rPr>
          <w:color w:val="000000"/>
        </w:rPr>
      </w:pPr>
    </w:p>
    <w:p w:rsidR="00DA37D3" w:rsidRDefault="00DA37D3" w:rsidP="00DA37D3">
      <w:pPr>
        <w:tabs>
          <w:tab w:val="center" w:pos="1276"/>
        </w:tabs>
        <w:outlineLvl w:val="0"/>
        <w:rPr>
          <w:color w:val="000000"/>
        </w:rPr>
      </w:pPr>
      <w:r>
        <w:rPr>
          <w:color w:val="000000"/>
        </w:rPr>
        <w:tab/>
      </w:r>
      <w:r w:rsidRPr="00D04092">
        <w:rPr>
          <w:color w:val="000000"/>
        </w:rPr>
        <w:t xml:space="preserve">Dr. Sugár Anita </w:t>
      </w:r>
    </w:p>
    <w:p w:rsidR="00DA37D3" w:rsidRPr="00D04092" w:rsidRDefault="00DA37D3" w:rsidP="00DA37D3">
      <w:pPr>
        <w:tabs>
          <w:tab w:val="center" w:pos="1276"/>
        </w:tabs>
        <w:outlineLvl w:val="0"/>
        <w:rPr>
          <w:color w:val="000000"/>
        </w:rPr>
      </w:pPr>
      <w:r>
        <w:rPr>
          <w:color w:val="000000"/>
        </w:rPr>
        <w:tab/>
        <w:t>jegyző</w:t>
      </w:r>
    </w:p>
    <w:p w:rsidR="00DA37D3" w:rsidRDefault="00DA37D3" w:rsidP="00441068">
      <w:pPr>
        <w:tabs>
          <w:tab w:val="left" w:pos="5040"/>
          <w:tab w:val="center" w:pos="7740"/>
        </w:tabs>
        <w:jc w:val="both"/>
        <w:rPr>
          <w:b/>
        </w:rPr>
      </w:pPr>
    </w:p>
    <w:p w:rsidR="00441068" w:rsidRPr="005A2FD8" w:rsidRDefault="0045418D" w:rsidP="005A2FD8">
      <w:pPr>
        <w:jc w:val="center"/>
        <w:rPr>
          <w:b/>
        </w:rPr>
      </w:pPr>
      <w:r w:rsidRPr="0045418D">
        <w:t>Indokolás</w:t>
      </w:r>
    </w:p>
    <w:p w:rsidR="0045418D" w:rsidRPr="0045418D" w:rsidRDefault="0045418D" w:rsidP="0045418D">
      <w:pPr>
        <w:tabs>
          <w:tab w:val="left" w:pos="-2127"/>
        </w:tabs>
        <w:jc w:val="center"/>
      </w:pPr>
    </w:p>
    <w:p w:rsidR="0045418D" w:rsidRPr="0045418D" w:rsidRDefault="0045418D" w:rsidP="0045418D">
      <w:pPr>
        <w:tabs>
          <w:tab w:val="left" w:pos="0"/>
          <w:tab w:val="center" w:pos="6521"/>
        </w:tabs>
        <w:jc w:val="both"/>
        <w:rPr>
          <w:u w:val="single"/>
        </w:rPr>
      </w:pPr>
      <w:r w:rsidRPr="0045418D">
        <w:t xml:space="preserve">Az önkormányzat támogatási igény benyújtásának, hogy az önkormányzat a szociális rászorultság szabályait és az </w:t>
      </w:r>
      <w:r w:rsidRPr="0045418D">
        <w:rPr>
          <w:u w:val="single"/>
        </w:rPr>
        <w:t xml:space="preserve">igénylés részletes feltételeit rendeletben határozza meg. </w:t>
      </w:r>
    </w:p>
    <w:p w:rsidR="0045418D" w:rsidRPr="0045418D" w:rsidRDefault="0045418D" w:rsidP="0045418D">
      <w:pPr>
        <w:tabs>
          <w:tab w:val="left" w:pos="-2127"/>
        </w:tabs>
        <w:jc w:val="both"/>
      </w:pPr>
    </w:p>
    <w:sectPr w:rsidR="0045418D" w:rsidRPr="0045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185A5E1F"/>
    <w:multiLevelType w:val="hybridMultilevel"/>
    <w:tmpl w:val="646E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222B"/>
    <w:multiLevelType w:val="hybridMultilevel"/>
    <w:tmpl w:val="207EC4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5A1B"/>
    <w:multiLevelType w:val="hybridMultilevel"/>
    <w:tmpl w:val="67A0D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18377E"/>
    <w:rsid w:val="00185849"/>
    <w:rsid w:val="0020323D"/>
    <w:rsid w:val="00233C98"/>
    <w:rsid w:val="002E62AB"/>
    <w:rsid w:val="0034379C"/>
    <w:rsid w:val="003D38A6"/>
    <w:rsid w:val="00414673"/>
    <w:rsid w:val="00441068"/>
    <w:rsid w:val="0045418D"/>
    <w:rsid w:val="004F0010"/>
    <w:rsid w:val="00502BC6"/>
    <w:rsid w:val="005A2FD8"/>
    <w:rsid w:val="006028B5"/>
    <w:rsid w:val="00617B22"/>
    <w:rsid w:val="00657743"/>
    <w:rsid w:val="00704948"/>
    <w:rsid w:val="00794CF9"/>
    <w:rsid w:val="007A23C9"/>
    <w:rsid w:val="008D423A"/>
    <w:rsid w:val="00AB151D"/>
    <w:rsid w:val="00AD5988"/>
    <w:rsid w:val="00BF1B3D"/>
    <w:rsid w:val="00C63B90"/>
    <w:rsid w:val="00CA563E"/>
    <w:rsid w:val="00CF4083"/>
    <w:rsid w:val="00D47DC9"/>
    <w:rsid w:val="00DA37D3"/>
    <w:rsid w:val="00E00A68"/>
    <w:rsid w:val="00E36F7D"/>
    <w:rsid w:val="00EF0AF0"/>
    <w:rsid w:val="00EF6A89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98FAA7DB-E100-48C3-8A9F-442A8F9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441068"/>
    <w:pPr>
      <w:widowControl w:val="0"/>
      <w:suppressAutoHyphens/>
      <w:jc w:val="both"/>
    </w:pPr>
    <w:rPr>
      <w:rFonts w:eastAsia="SimSun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938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ul-vmarta</cp:lastModifiedBy>
  <cp:revision>10</cp:revision>
  <cp:lastPrinted>2008-09-16T13:12:00Z</cp:lastPrinted>
  <dcterms:created xsi:type="dcterms:W3CDTF">2014-10-29T14:01:00Z</dcterms:created>
  <dcterms:modified xsi:type="dcterms:W3CDTF">2014-10-31T12:21:00Z</dcterms:modified>
</cp:coreProperties>
</file>