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F7C" w:rsidRDefault="00286F7C" w:rsidP="00686A69">
      <w:pPr>
        <w:rPr>
          <w:noProof/>
        </w:rPr>
      </w:pPr>
      <w:r>
        <w:rPr>
          <w:noProof/>
        </w:rPr>
        <w:pict>
          <v:rect id="_x0000_s1026" style="position:absolute;margin-left:56.25pt;margin-top:3.8pt;width:390pt;height:68.2pt;z-index:251658240" o:allowincell="f" stroked="f" strokeweight="0">
            <v:textbox style="mso-next-textbox:#_x0000_s1026" inset="0,0,0,0">
              <w:txbxContent>
                <w:p w:rsidR="00286F7C" w:rsidRPr="008D423A" w:rsidRDefault="00286F7C" w:rsidP="00686A69">
                  <w:pPr>
                    <w:pStyle w:val="Heading1"/>
                    <w:jc w:val="center"/>
                  </w:pPr>
                  <w:r>
                    <w:t>Üllés Nagyközség jegyzője</w:t>
                  </w:r>
                </w:p>
                <w:p w:rsidR="00286F7C" w:rsidRDefault="00286F7C" w:rsidP="00686A69">
                  <w:pPr>
                    <w:tabs>
                      <w:tab w:val="left" w:pos="900"/>
                      <w:tab w:val="left" w:pos="4500"/>
                    </w:tabs>
                    <w:jc w:val="center"/>
                    <w:rPr>
                      <w:i/>
                    </w:rPr>
                  </w:pPr>
                  <w:r>
                    <w:sym w:font="Wingdings" w:char="F02B"/>
                  </w:r>
                  <w:r>
                    <w:t xml:space="preserve"> </w:t>
                  </w:r>
                  <w:r>
                    <w:rPr>
                      <w:i/>
                    </w:rPr>
                    <w:t>6794 Üllés, Dorozsmai út  40.</w:t>
                  </w:r>
                </w:p>
                <w:p w:rsidR="00286F7C" w:rsidRDefault="00286F7C" w:rsidP="00686A69">
                  <w:pPr>
                    <w:tabs>
                      <w:tab w:val="left" w:pos="900"/>
                      <w:tab w:val="left" w:pos="4500"/>
                    </w:tabs>
                    <w:jc w:val="center"/>
                    <w:rPr>
                      <w:i/>
                    </w:rPr>
                  </w:pPr>
                  <w:r>
                    <w:sym w:font="Wingdings" w:char="F028"/>
                  </w:r>
                  <w:r>
                    <w:t xml:space="preserve"> </w:t>
                  </w:r>
                  <w:r>
                    <w:rPr>
                      <w:i/>
                    </w:rPr>
                    <w:t>62/282-122</w:t>
                  </w:r>
                </w:p>
                <w:p w:rsidR="00286F7C" w:rsidRDefault="00286F7C" w:rsidP="00686A69">
                  <w:pPr>
                    <w:tabs>
                      <w:tab w:val="left" w:pos="900"/>
                      <w:tab w:val="left" w:pos="4500"/>
                    </w:tabs>
                    <w:jc w:val="center"/>
                    <w:rPr>
                      <w:i/>
                    </w:rPr>
                  </w:pPr>
                  <w:r w:rsidRPr="00051D5C">
                    <w:sym w:font="Wingdings 2" w:char="F037"/>
                  </w:r>
                  <w:r>
                    <w:rPr>
                      <w:i/>
                    </w:rPr>
                    <w:t xml:space="preserve"> 62/582-050,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10.5pt">
                        <v:imagedata r:id="rId5" o:title="" grayscale="t" bilevel="t"/>
                      </v:shape>
                    </w:pict>
                  </w:r>
                  <w:r>
                    <w:rPr>
                      <w:i/>
                    </w:rPr>
                    <w:t>: jegyzo@ulles.hu</w:t>
                  </w:r>
                </w:p>
                <w:p w:rsidR="00286F7C" w:rsidRDefault="00286F7C" w:rsidP="00686A69">
                  <w:pPr>
                    <w:tabs>
                      <w:tab w:val="left" w:pos="900"/>
                      <w:tab w:val="left" w:pos="4500"/>
                    </w:tabs>
                    <w:rPr>
                      <w:i/>
                    </w:rPr>
                  </w:pPr>
                </w:p>
              </w:txbxContent>
            </v:textbox>
          </v:rect>
        </w:pict>
      </w:r>
      <w:r w:rsidRPr="00140081">
        <w:rPr>
          <w:sz w:val="20"/>
        </w:rPr>
        <w:pict>
          <v:shape id="_x0000_i1027" type="#_x0000_t75" style="width:44.25pt;height:62.25pt">
            <v:imagedata r:id="rId6" o:title="" croptop="30601f" cropbottom="29806f" cropleft="30485f" cropright="30253f" gain="252062f" blacklevel="-7864f"/>
          </v:shape>
        </w:pict>
      </w:r>
    </w:p>
    <w:p w:rsidR="00286F7C" w:rsidRDefault="00286F7C" w:rsidP="00686A69">
      <w:pPr>
        <w:pBdr>
          <w:bottom w:val="double" w:sz="6" w:space="1" w:color="auto"/>
        </w:pBdr>
        <w:rPr>
          <w:sz w:val="8"/>
          <w:szCs w:val="8"/>
        </w:rPr>
      </w:pPr>
    </w:p>
    <w:p w:rsidR="00286F7C" w:rsidRPr="00416632" w:rsidRDefault="00286F7C" w:rsidP="00686A69">
      <w:pPr>
        <w:pBdr>
          <w:bottom w:val="double" w:sz="6" w:space="1" w:color="auto"/>
        </w:pBdr>
        <w:rPr>
          <w:sz w:val="8"/>
          <w:szCs w:val="8"/>
        </w:rPr>
      </w:pPr>
    </w:p>
    <w:tbl>
      <w:tblPr>
        <w:tblW w:w="10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gridCol w:w="4392"/>
      </w:tblGrid>
      <w:tr w:rsidR="00286F7C" w:rsidTr="00F6000B">
        <w:trPr>
          <w:trHeight w:val="284"/>
        </w:trPr>
        <w:tc>
          <w:tcPr>
            <w:tcW w:w="5940" w:type="dxa"/>
            <w:tcBorders>
              <w:top w:val="nil"/>
              <w:left w:val="nil"/>
              <w:bottom w:val="nil"/>
              <w:right w:val="nil"/>
            </w:tcBorders>
            <w:vAlign w:val="center"/>
          </w:tcPr>
          <w:p w:rsidR="00286F7C" w:rsidRDefault="00286F7C" w:rsidP="009172D7">
            <w:pPr>
              <w:tabs>
                <w:tab w:val="left" w:pos="1134"/>
                <w:tab w:val="center" w:pos="6521"/>
              </w:tabs>
              <w:ind w:left="1134" w:hanging="1134"/>
            </w:pPr>
            <w:r w:rsidRPr="00FA699A">
              <w:t>Ügyiratszám:</w:t>
            </w:r>
            <w:r>
              <w:t xml:space="preserve"> ……/2013.</w:t>
            </w:r>
          </w:p>
        </w:tc>
        <w:tc>
          <w:tcPr>
            <w:tcW w:w="4392" w:type="dxa"/>
            <w:tcBorders>
              <w:top w:val="nil"/>
              <w:left w:val="nil"/>
              <w:bottom w:val="nil"/>
              <w:right w:val="nil"/>
            </w:tcBorders>
          </w:tcPr>
          <w:p w:rsidR="00286F7C" w:rsidRDefault="00286F7C" w:rsidP="00F6000B">
            <w:pPr>
              <w:tabs>
                <w:tab w:val="left" w:pos="884"/>
                <w:tab w:val="center" w:pos="6521"/>
              </w:tabs>
              <w:ind w:left="884" w:hanging="884"/>
            </w:pPr>
          </w:p>
        </w:tc>
      </w:tr>
      <w:tr w:rsidR="00286F7C" w:rsidTr="00F6000B">
        <w:trPr>
          <w:trHeight w:val="284"/>
        </w:trPr>
        <w:tc>
          <w:tcPr>
            <w:tcW w:w="10332" w:type="dxa"/>
            <w:gridSpan w:val="2"/>
            <w:tcBorders>
              <w:top w:val="nil"/>
              <w:left w:val="nil"/>
              <w:bottom w:val="nil"/>
              <w:right w:val="nil"/>
            </w:tcBorders>
            <w:vAlign w:val="center"/>
          </w:tcPr>
          <w:p w:rsidR="00286F7C" w:rsidRDefault="00286F7C" w:rsidP="00F6000B">
            <w:pPr>
              <w:tabs>
                <w:tab w:val="left" w:pos="884"/>
                <w:tab w:val="center" w:pos="6521"/>
              </w:tabs>
              <w:ind w:left="884" w:hanging="884"/>
            </w:pPr>
            <w:r>
              <w:t xml:space="preserve">Tárgy: Beszámoló az Üllési Polgármesteri Hivatal 2013. évi Hatósági Ellenőrzési Terv </w:t>
            </w:r>
          </w:p>
          <w:p w:rsidR="00286F7C" w:rsidRDefault="00286F7C" w:rsidP="00F6000B">
            <w:pPr>
              <w:tabs>
                <w:tab w:val="left" w:pos="884"/>
                <w:tab w:val="center" w:pos="6521"/>
              </w:tabs>
              <w:ind w:left="884" w:hanging="884"/>
            </w:pPr>
            <w:r>
              <w:t>végrehajtásáról</w:t>
            </w:r>
          </w:p>
          <w:p w:rsidR="00286F7C" w:rsidRDefault="00286F7C" w:rsidP="00F6000B">
            <w:pPr>
              <w:tabs>
                <w:tab w:val="left" w:pos="884"/>
                <w:tab w:val="center" w:pos="6521"/>
              </w:tabs>
            </w:pPr>
          </w:p>
          <w:p w:rsidR="00286F7C" w:rsidRDefault="00286F7C" w:rsidP="00F6000B">
            <w:pPr>
              <w:tabs>
                <w:tab w:val="left" w:pos="884"/>
                <w:tab w:val="center" w:pos="6521"/>
              </w:tabs>
              <w:ind w:left="884" w:hanging="884"/>
            </w:pPr>
          </w:p>
        </w:tc>
      </w:tr>
    </w:tbl>
    <w:p w:rsidR="00286F7C" w:rsidRDefault="00286F7C" w:rsidP="00795FB2">
      <w:pPr>
        <w:rPr>
          <w:b/>
        </w:rPr>
      </w:pPr>
    </w:p>
    <w:p w:rsidR="00286F7C" w:rsidRDefault="00286F7C" w:rsidP="00795FB2">
      <w:pPr>
        <w:rPr>
          <w:b/>
        </w:rPr>
      </w:pPr>
    </w:p>
    <w:p w:rsidR="00286F7C" w:rsidRPr="006014B5" w:rsidRDefault="00286F7C" w:rsidP="00795FB2">
      <w:pPr>
        <w:rPr>
          <w:b/>
          <w:sz w:val="28"/>
          <w:szCs w:val="28"/>
        </w:rPr>
      </w:pPr>
      <w:r w:rsidRPr="006014B5">
        <w:rPr>
          <w:b/>
          <w:sz w:val="28"/>
          <w:szCs w:val="28"/>
        </w:rPr>
        <w:t>Üllés Községi Képviselőtestület</w:t>
      </w:r>
    </w:p>
    <w:p w:rsidR="00286F7C" w:rsidRDefault="00286F7C" w:rsidP="00795FB2">
      <w:pPr>
        <w:rPr>
          <w:i/>
          <w:u w:val="single"/>
        </w:rPr>
      </w:pPr>
      <w:r w:rsidRPr="00795FB2">
        <w:rPr>
          <w:i/>
          <w:u w:val="single"/>
        </w:rPr>
        <w:t xml:space="preserve">Ü l l é s </w:t>
      </w:r>
    </w:p>
    <w:p w:rsidR="00286F7C" w:rsidRDefault="00286F7C" w:rsidP="00795FB2">
      <w:pPr>
        <w:rPr>
          <w:i/>
          <w:u w:val="single"/>
        </w:rPr>
      </w:pPr>
    </w:p>
    <w:p w:rsidR="00286F7C" w:rsidRPr="00795FB2" w:rsidRDefault="00286F7C" w:rsidP="00795FB2">
      <w:pPr>
        <w:rPr>
          <w:i/>
          <w:u w:val="single"/>
        </w:rPr>
      </w:pPr>
    </w:p>
    <w:p w:rsidR="00286F7C" w:rsidRDefault="00286F7C" w:rsidP="002D22F8">
      <w:pPr>
        <w:jc w:val="center"/>
        <w:rPr>
          <w:b/>
        </w:rPr>
      </w:pPr>
      <w:r w:rsidRPr="00C55F97">
        <w:rPr>
          <w:b/>
        </w:rPr>
        <w:t>Tisztelt Képviselőtestület!</w:t>
      </w:r>
    </w:p>
    <w:p w:rsidR="00286F7C" w:rsidRDefault="00286F7C" w:rsidP="00686A69">
      <w:pPr>
        <w:jc w:val="center"/>
        <w:rPr>
          <w:b/>
        </w:rPr>
      </w:pPr>
    </w:p>
    <w:p w:rsidR="00286F7C" w:rsidRDefault="00286F7C" w:rsidP="00686A69">
      <w:pPr>
        <w:jc w:val="both"/>
      </w:pPr>
      <w:r>
        <w:t>Az Üllési Polgármesteri Hivatal 2013. évi Hatósági Ellenőrzési Terve alapján az alábbi területeken hatósági ellenőrzésre került sor:</w:t>
      </w:r>
    </w:p>
    <w:p w:rsidR="00286F7C" w:rsidRDefault="00286F7C" w:rsidP="009172D7">
      <w:pPr>
        <w:numPr>
          <w:ilvl w:val="0"/>
          <w:numId w:val="4"/>
        </w:numPr>
        <w:jc w:val="both"/>
      </w:pPr>
      <w:r>
        <w:t>Szociális Iroda: az önkormányzat saját hatáskörében nyújtott szociális ellátások ellenőrzése környezettanulmány készítésével.</w:t>
      </w:r>
    </w:p>
    <w:p w:rsidR="00286F7C" w:rsidRDefault="00286F7C" w:rsidP="009172D7">
      <w:pPr>
        <w:numPr>
          <w:ilvl w:val="0"/>
          <w:numId w:val="4"/>
        </w:numPr>
        <w:jc w:val="both"/>
      </w:pPr>
      <w:r>
        <w:t>Műszaki Iroda: közterület-használati engedélyezési eljárások</w:t>
      </w:r>
    </w:p>
    <w:p w:rsidR="00286F7C" w:rsidRDefault="00286F7C" w:rsidP="009172D7">
      <w:pPr>
        <w:numPr>
          <w:ilvl w:val="0"/>
          <w:numId w:val="4"/>
        </w:numPr>
        <w:jc w:val="both"/>
      </w:pPr>
      <w:r>
        <w:t>Adóiroda: Telekadó bevallások ellenőrzése,</w:t>
      </w:r>
      <w:r w:rsidRPr="009172D7">
        <w:t xml:space="preserve"> </w:t>
      </w:r>
      <w:r>
        <w:t xml:space="preserve">és a </w:t>
      </w:r>
    </w:p>
    <w:p w:rsidR="00286F7C" w:rsidRDefault="00286F7C" w:rsidP="009172D7">
      <w:pPr>
        <w:numPr>
          <w:ilvl w:val="0"/>
          <w:numId w:val="4"/>
        </w:numPr>
        <w:jc w:val="both"/>
      </w:pPr>
      <w:r>
        <w:t>Kereskedelmi és vendéglátó egységek helyszíni ellenőrzése</w:t>
      </w:r>
    </w:p>
    <w:p w:rsidR="00286F7C" w:rsidRDefault="00286F7C" w:rsidP="009172D7">
      <w:pPr>
        <w:ind w:left="720"/>
        <w:jc w:val="both"/>
      </w:pPr>
    </w:p>
    <w:p w:rsidR="00286F7C" w:rsidRDefault="00286F7C" w:rsidP="00686A69">
      <w:pPr>
        <w:jc w:val="both"/>
      </w:pPr>
      <w:r w:rsidRPr="004211A4">
        <w:rPr>
          <w:b/>
          <w:u w:val="single"/>
        </w:rPr>
        <w:t>A Szociális Iroda</w:t>
      </w:r>
      <w:r>
        <w:t xml:space="preserve"> az önkormányzat saját hatáskörében nyújtott szociális ellátások közül, az átruházott hatáskörében eljáró Szociális Bizottság mellett működve elvégezte a Hatósági Ellenőrzési Terv szerint környezettanulmányt. </w:t>
      </w:r>
    </w:p>
    <w:p w:rsidR="00286F7C" w:rsidRDefault="00286F7C" w:rsidP="00686A69">
      <w:pPr>
        <w:jc w:val="both"/>
      </w:pPr>
      <w:r>
        <w:t>A környezettanulmányokat jegyzőkönyvben rögzítette, amelyben szerepel a kérelmező ügyfél személyes adatai, lakásviszonyai (tulajdonviszonyok, alapterület, szobaszám, komfortfokozat, lakbér, albérleti díj, rezsi kiadások mértéke, hitelek havi összege), az együtt lakó családtagok adatai személyes adatokkal, rokonsági fokkal, foglalkozással, havi jövedelemmel, valamint nyilatkozattal, hogy az együtt lakó személyek külön háztartásban élnek-e, valamint a közös költségekhez hozzájárulnak-e.</w:t>
      </w:r>
    </w:p>
    <w:p w:rsidR="00286F7C" w:rsidRDefault="00286F7C" w:rsidP="00686A69">
      <w:pPr>
        <w:jc w:val="both"/>
      </w:pPr>
      <w:r>
        <w:t>A környezettanulmány során kérelmező ügyfél nyilatkoztatva volt, hogy munkaképes-e, vagy csökkent munkaképességű, valamint a család egyéb tagjainak egészségi állapotáról is.</w:t>
      </w:r>
    </w:p>
    <w:p w:rsidR="00286F7C" w:rsidRDefault="00286F7C" w:rsidP="00686A69">
      <w:pPr>
        <w:jc w:val="both"/>
      </w:pPr>
      <w:r>
        <w:t xml:space="preserve">A környezettanulmány kiterjed a család vagyoni helyzetére, úm. ház, lakás, üdülő, hétvégi ház, garázs, telek – tulajdonos személye, vagyoni értéke, valamint kiterjed az ingóságokra is, úm. gépjármű (adatival, értékével), és egyéb ingó vagyontárgyakra. </w:t>
      </w:r>
    </w:p>
    <w:p w:rsidR="00286F7C" w:rsidRDefault="00286F7C" w:rsidP="00686A69">
      <w:pPr>
        <w:jc w:val="both"/>
      </w:pPr>
      <w:r>
        <w:t>A környezettanulmány tartalmazza a környezettanulmányt végző észrevételét, megállapításait.</w:t>
      </w:r>
    </w:p>
    <w:p w:rsidR="00286F7C" w:rsidRDefault="00286F7C" w:rsidP="00686A69">
      <w:pPr>
        <w:jc w:val="both"/>
      </w:pPr>
      <w:r>
        <w:t>A környezettanulmányt az adatközlő és a környezettanulmányt végző ügyintéző is aláírta.</w:t>
      </w:r>
    </w:p>
    <w:p w:rsidR="00286F7C" w:rsidRDefault="00286F7C" w:rsidP="00686A69">
      <w:pPr>
        <w:jc w:val="both"/>
      </w:pPr>
    </w:p>
    <w:p w:rsidR="00286F7C" w:rsidRDefault="00286F7C" w:rsidP="00686A69">
      <w:pPr>
        <w:jc w:val="both"/>
      </w:pPr>
    </w:p>
    <w:p w:rsidR="00286F7C" w:rsidRDefault="00286F7C" w:rsidP="00686A69">
      <w:pPr>
        <w:jc w:val="both"/>
      </w:pPr>
      <w:r w:rsidRPr="006A1860">
        <w:rPr>
          <w:b/>
          <w:u w:val="single"/>
        </w:rPr>
        <w:t>Műszaki Iroda:</w:t>
      </w:r>
      <w:r>
        <w:rPr>
          <w:b/>
          <w:u w:val="single"/>
        </w:rPr>
        <w:t xml:space="preserve"> </w:t>
      </w:r>
      <w:r>
        <w:t>közterület-használati engedélyek ellenőrzése</w:t>
      </w:r>
    </w:p>
    <w:p w:rsidR="00286F7C" w:rsidRDefault="00286F7C" w:rsidP="00686A69">
      <w:pPr>
        <w:jc w:val="both"/>
      </w:pPr>
      <w:r>
        <w:t xml:space="preserve"> Közterület használati engedély jogosultjai körében szúrópróbaszerűen 2 ellenőrzést folytattunk le. Ennek megállapítása:</w:t>
      </w:r>
    </w:p>
    <w:p w:rsidR="00286F7C" w:rsidRDefault="00286F7C" w:rsidP="00686A69">
      <w:pPr>
        <w:jc w:val="both"/>
      </w:pPr>
      <w:r>
        <w:t>Az engedély jogosultja a közterületet az engedélynek megfelelően használta, a kérelmében megjelölt időtartamban és mértékben. A közterülethasználati díjakat a pénztárban ügyfél megfizette. A használatot követően a közterület eredeti állapotában került elhagyásra.</w:t>
      </w:r>
    </w:p>
    <w:p w:rsidR="00286F7C" w:rsidRPr="006A1860" w:rsidRDefault="00286F7C" w:rsidP="00686A69">
      <w:pPr>
        <w:jc w:val="both"/>
        <w:rPr>
          <w:b/>
          <w:u w:val="single"/>
        </w:rPr>
      </w:pPr>
      <w:r>
        <w:t>Közterület használati engedélyezés körében az ellenőrzések egyéb eljárást, szankciót nem vontak maguk után.</w:t>
      </w:r>
    </w:p>
    <w:p w:rsidR="00286F7C" w:rsidRDefault="00286F7C" w:rsidP="00686A69">
      <w:pPr>
        <w:jc w:val="both"/>
      </w:pPr>
    </w:p>
    <w:p w:rsidR="00286F7C" w:rsidRPr="006A1860" w:rsidRDefault="00286F7C" w:rsidP="00686A69">
      <w:pPr>
        <w:jc w:val="both"/>
        <w:rPr>
          <w:b/>
          <w:u w:val="single"/>
        </w:rPr>
      </w:pPr>
      <w:r w:rsidRPr="006A1860">
        <w:rPr>
          <w:b/>
          <w:u w:val="single"/>
        </w:rPr>
        <w:t>Kereskedelmi és vendéglátó egységek helyszíni ellenőrzése:</w:t>
      </w:r>
    </w:p>
    <w:p w:rsidR="00286F7C" w:rsidRDefault="00286F7C" w:rsidP="00686A69">
      <w:pPr>
        <w:jc w:val="both"/>
      </w:pPr>
      <w:r>
        <w:t>2013. évben</w:t>
      </w:r>
      <w:r w:rsidRPr="002C50E5">
        <w:t xml:space="preserve"> Üllés Község területén</w:t>
      </w:r>
      <w:r>
        <w:t xml:space="preserve"> működő kereskedelmi tevékenységet végző üzletek közül szúrópróbaszerűen három kereskedelmi egység ellenőrzésére került sor a 210/2009. (IX.29.) Kormányrendelet alkalmazásával. </w:t>
      </w:r>
    </w:p>
    <w:p w:rsidR="00286F7C" w:rsidRPr="00A75CA0" w:rsidRDefault="00286F7C" w:rsidP="00686A69">
      <w:pPr>
        <w:spacing w:before="120"/>
        <w:jc w:val="both"/>
        <w:rPr>
          <w:u w:val="single"/>
        </w:rPr>
      </w:pPr>
      <w:r w:rsidRPr="00A75CA0">
        <w:rPr>
          <w:u w:val="single"/>
        </w:rPr>
        <w:t xml:space="preserve">Az ellenőrzések célja: </w:t>
      </w:r>
    </w:p>
    <w:p w:rsidR="00286F7C" w:rsidRPr="002C50E5" w:rsidRDefault="00286F7C" w:rsidP="00686A69">
      <w:pPr>
        <w:jc w:val="both"/>
      </w:pPr>
      <w:r>
        <w:t>Annak vizsgálta, hogy Üllés Község Jegyzője által kiadott működési engedélyek adattartalmának megfelelően működnek-e az ellenőrzött üzletek.</w:t>
      </w:r>
    </w:p>
    <w:p w:rsidR="00286F7C" w:rsidRPr="00A75CA0" w:rsidRDefault="00286F7C" w:rsidP="00686A69">
      <w:pPr>
        <w:spacing w:before="120"/>
        <w:jc w:val="both"/>
        <w:rPr>
          <w:u w:val="single"/>
        </w:rPr>
      </w:pPr>
      <w:r w:rsidRPr="00A75CA0">
        <w:rPr>
          <w:u w:val="single"/>
        </w:rPr>
        <w:t xml:space="preserve">Az ellenőrzött üzletek tevékenységi köre: </w:t>
      </w:r>
    </w:p>
    <w:p w:rsidR="00286F7C" w:rsidRPr="00A75CA0" w:rsidRDefault="00286F7C" w:rsidP="00686A69">
      <w:pPr>
        <w:pStyle w:val="Listaszerbekezds1"/>
        <w:numPr>
          <w:ilvl w:val="0"/>
          <w:numId w:val="2"/>
        </w:numPr>
        <w:jc w:val="both"/>
        <w:rPr>
          <w:rFonts w:ascii="Times New Roman" w:hAnsi="Times New Roman"/>
        </w:rPr>
      </w:pPr>
      <w:r>
        <w:rPr>
          <w:rFonts w:ascii="Times New Roman" w:hAnsi="Times New Roman"/>
        </w:rPr>
        <w:t>papír-írószer, vegyi áru üzlet</w:t>
      </w:r>
    </w:p>
    <w:p w:rsidR="00286F7C" w:rsidRDefault="00286F7C" w:rsidP="00686A69">
      <w:pPr>
        <w:pStyle w:val="Listaszerbekezds1"/>
        <w:numPr>
          <w:ilvl w:val="0"/>
          <w:numId w:val="2"/>
        </w:numPr>
        <w:jc w:val="both"/>
        <w:rPr>
          <w:rFonts w:ascii="Times New Roman" w:hAnsi="Times New Roman"/>
        </w:rPr>
      </w:pPr>
      <w:r>
        <w:rPr>
          <w:rFonts w:ascii="Times New Roman" w:hAnsi="Times New Roman"/>
        </w:rPr>
        <w:t>használtruha üzlet</w:t>
      </w:r>
    </w:p>
    <w:p w:rsidR="00286F7C" w:rsidRPr="00A75CA0" w:rsidRDefault="00286F7C" w:rsidP="00686A69">
      <w:pPr>
        <w:pStyle w:val="Listaszerbekezds1"/>
        <w:numPr>
          <w:ilvl w:val="0"/>
          <w:numId w:val="2"/>
        </w:numPr>
        <w:jc w:val="both"/>
        <w:rPr>
          <w:rFonts w:ascii="Times New Roman" w:hAnsi="Times New Roman"/>
        </w:rPr>
      </w:pPr>
      <w:r>
        <w:rPr>
          <w:rFonts w:ascii="Times New Roman" w:hAnsi="Times New Roman"/>
        </w:rPr>
        <w:t>zöldség-gyümölcs üzlet</w:t>
      </w:r>
    </w:p>
    <w:p w:rsidR="00286F7C" w:rsidRPr="00A75CA0" w:rsidRDefault="00286F7C" w:rsidP="00686A69">
      <w:pPr>
        <w:spacing w:before="120"/>
        <w:jc w:val="both"/>
        <w:rPr>
          <w:u w:val="single"/>
        </w:rPr>
      </w:pPr>
      <w:r w:rsidRPr="00A75CA0">
        <w:rPr>
          <w:u w:val="single"/>
        </w:rPr>
        <w:t>Az ellenőrzés szempontja</w:t>
      </w:r>
      <w:r>
        <w:rPr>
          <w:u w:val="single"/>
        </w:rPr>
        <w:t>i</w:t>
      </w:r>
      <w:r w:rsidRPr="00A75CA0">
        <w:rPr>
          <w:u w:val="single"/>
        </w:rPr>
        <w:t>:</w:t>
      </w:r>
    </w:p>
    <w:p w:rsidR="00286F7C" w:rsidRDefault="00286F7C" w:rsidP="00686A69">
      <w:pPr>
        <w:jc w:val="both"/>
      </w:pPr>
      <w:r>
        <w:t>A vásárlók megzavarása nélkül az ellenőrzés során egyeztetésre kerültek a kereskedő adatai, az üzlet elnevezése, tevékenységi körei, nyitva tartása, vásárlók könyve.</w:t>
      </w:r>
    </w:p>
    <w:p w:rsidR="00286F7C" w:rsidRPr="00A75CA0" w:rsidRDefault="00286F7C" w:rsidP="00686A69">
      <w:pPr>
        <w:spacing w:before="120"/>
        <w:jc w:val="both"/>
        <w:rPr>
          <w:u w:val="single"/>
        </w:rPr>
      </w:pPr>
      <w:r w:rsidRPr="00A75CA0">
        <w:rPr>
          <w:u w:val="single"/>
        </w:rPr>
        <w:t xml:space="preserve">Az ellenőrzések megállapításai: </w:t>
      </w:r>
    </w:p>
    <w:p w:rsidR="00286F7C" w:rsidRDefault="00286F7C" w:rsidP="00686A69">
      <w:pPr>
        <w:jc w:val="both"/>
      </w:pPr>
      <w:r>
        <w:t xml:space="preserve">Az ellenőrzött üzletekben a kereskedők az ellenőrök számára könnyen hozzáférhetővé tették a szükséges dokumentumokat, adateltérést nem tapasztaltunk. A Vásárlók Könyve a vásárlók számára jól látható módon van elhelyezve, annak kezelése megfelelő. Az ellenőrzés során tapasztaltunk forgalmazott termékkör bővülését, illetve a nyitva tartás változását, amelyet a kereskedő az ellenőrzést követő 8 napon belül bejelentett, és az engedélyek módosításra kerültek. Az ellenőrzések során olyan mértékű szabálytalanságot nem tapasztaltunk, amely eljárás megindítását eredményezte volna. </w:t>
      </w:r>
    </w:p>
    <w:p w:rsidR="00286F7C" w:rsidRDefault="00286F7C" w:rsidP="00686A69">
      <w:pPr>
        <w:jc w:val="both"/>
      </w:pPr>
      <w:r>
        <w:t>Egy esetben az üzlet ellenőrzése során derült ki, hogy az üzlet nem működik, abban kereskedelemi tevékenységet már nem folytatnak, de a tevékenység megszűnését a Hivatalnál nem jelentette be. Az üzletet a nyilvántartásból töröltük.</w:t>
      </w:r>
    </w:p>
    <w:p w:rsidR="00286F7C" w:rsidRDefault="00286F7C" w:rsidP="00686A69">
      <w:pPr>
        <w:jc w:val="both"/>
      </w:pPr>
    </w:p>
    <w:p w:rsidR="00286F7C" w:rsidRPr="006A1860" w:rsidRDefault="00286F7C" w:rsidP="00686A69">
      <w:pPr>
        <w:jc w:val="both"/>
        <w:rPr>
          <w:b/>
          <w:u w:val="single"/>
        </w:rPr>
      </w:pPr>
      <w:r w:rsidRPr="006A1860">
        <w:rPr>
          <w:b/>
          <w:u w:val="single"/>
        </w:rPr>
        <w:t>Adóiroda:</w:t>
      </w:r>
    </w:p>
    <w:p w:rsidR="00286F7C" w:rsidRDefault="00286F7C" w:rsidP="00E8582D">
      <w:pPr>
        <w:jc w:val="both"/>
      </w:pPr>
      <w:r>
        <w:t>Üllés Nagyközség Képviselőtestület Polgármesteri Hivatalának 2013. évi hatósági ellenőrzési tervének megfelelően a telekadó bevallások ellenőrzése megtörtént az Adóiroda munkatársa által, aki az alábbiak szerint beszámolt ellenőrzési tevékenységéről:</w:t>
      </w:r>
    </w:p>
    <w:p w:rsidR="00286F7C" w:rsidRDefault="00286F7C" w:rsidP="00E8582D">
      <w:pPr>
        <w:jc w:val="both"/>
      </w:pPr>
    </w:p>
    <w:p w:rsidR="00286F7C" w:rsidRDefault="00286F7C" w:rsidP="00E8582D">
      <w:pPr>
        <w:jc w:val="both"/>
      </w:pPr>
      <w:r>
        <w:t>A szúrópróbaszerűen kiválasztott helyrajzi számok alapján a TAKARNET programból megkértem a tulajdoni lapokat, majd a hivatalomhoz benyújtott bevallásokkal összevetettem.</w:t>
      </w:r>
    </w:p>
    <w:p w:rsidR="00286F7C" w:rsidRDefault="00286F7C" w:rsidP="00E8582D">
      <w:pPr>
        <w:jc w:val="both"/>
      </w:pPr>
    </w:p>
    <w:p w:rsidR="00286F7C" w:rsidRDefault="00286F7C" w:rsidP="00E8582D">
      <w:pPr>
        <w:jc w:val="both"/>
      </w:pPr>
      <w:smartTag w:uri="urn:schemas-microsoft-com:office:smarttags" w:element="metricconverter">
        <w:smartTagPr>
          <w:attr w:name="ProductID" w:val="1. A"/>
        </w:smartTagPr>
        <w:r>
          <w:t>1. A</w:t>
        </w:r>
      </w:smartTag>
      <w:r>
        <w:t xml:space="preserve"> kiválasztott helyrajzi szám a 303/27, ez a telek az Erkel F. u. 82. szám alatt található </w:t>
      </w:r>
      <w:smartTag w:uri="urn:schemas-microsoft-com:office:smarttags" w:element="metricconverter">
        <w:smartTagPr>
          <w:attr w:name="ProductID" w:val="1044 n￩gyzetm￩ter"/>
        </w:smartTagPr>
        <w:r>
          <w:t>1044 négyzetméter</w:t>
        </w:r>
      </w:smartTag>
      <w:r>
        <w:t xml:space="preserve"> alapterületű ingatlan. Az ingatlan-nyilvántartás és a bevallás alapján a tulajdonos Berta Miklós (szül.: Szeged, 1983.05.23.; an.: Kubai Mária) és Czékus Zsanett (szül.: Szeged, 1986.01.12.; an.: Masír Mária) ½ - ½ tulajdoni hányadban 2007.03.28. óta. A tulajdoni lapon a bejegyző határozat érkezési ideje 2007.03.30.</w:t>
      </w:r>
    </w:p>
    <w:p w:rsidR="00286F7C" w:rsidRDefault="00286F7C" w:rsidP="00E8582D">
      <w:pPr>
        <w:jc w:val="both"/>
      </w:pPr>
      <w:r>
        <w:t>Üllés Nagyközség Képviselőtestülete 2008. január 1-től vezette be a telekadó fizetési kötelezettséget. Az adóalanyok bevallási kötelezettségüknek 2008.02.06-án eleget tettek, és bevallásukban jelezték, hogy 2007.11.05-én jogerős építési engedélyt kaptak, de az építést nem kezdték meg. Az akkor hatályos rendelet értelmében fizetési kötelezettségük nem keletkezett, mivel a rendelet kimondta, hogy mentes az adó alól az építési telek tulajdonosa az ingatlan szerzés évétől számított 4 évig, illetve a 4 évnél már korábban szerzett építési telek tulajdonosa, ha érvényes építési engedéllyel rendelkezik, és az építést megkezdte, az építési engedély megadása évének január 1-től számítva 4 évig.</w:t>
      </w:r>
    </w:p>
    <w:p w:rsidR="00286F7C" w:rsidRDefault="00286F7C" w:rsidP="00E8582D">
      <w:pPr>
        <w:jc w:val="both"/>
      </w:pPr>
      <w:r>
        <w:t xml:space="preserve">A mentes 4 év eltelt, a tulajdonosok újabb bevallást nem tettek, így 2011. adóévtől 25.056,- Ft telekadó megfizetésére kötelezettek. </w:t>
      </w:r>
    </w:p>
    <w:p w:rsidR="00286F7C" w:rsidRDefault="00286F7C" w:rsidP="00E8582D">
      <w:pPr>
        <w:jc w:val="both"/>
      </w:pPr>
      <w:r>
        <w:t xml:space="preserve">Az adó mértéke 30,- Ft/négyzetméter, a telek nagysága </w:t>
      </w:r>
      <w:smartTag w:uri="urn:schemas-microsoft-com:office:smarttags" w:element="metricconverter">
        <w:smartTagPr>
          <w:attr w:name="ProductID" w:val="1044 n￩gyzetm￩ter"/>
        </w:smartTagPr>
        <w:r>
          <w:t>1044 négyzetméter</w:t>
        </w:r>
      </w:smartTag>
      <w:r>
        <w:t>, így 31.320,- Ft telekadót kellene fizetniük, azonban a rendelet szerint 20% adókedvezmény illeti meg az adóév egészére azokat a telek tulajdonosokat, akik az adott év január elsején még nem töltötték be a 30. életévüket. Az adókedvezmény mindaddig megilleti a telek tulajdonosokat, míg a tulajdontársak egyike 30 év alatti. Így a kedvezmény összege 6.264,- Ft.</w:t>
      </w:r>
    </w:p>
    <w:p w:rsidR="00286F7C" w:rsidRDefault="00286F7C" w:rsidP="00E8582D">
      <w:pPr>
        <w:jc w:val="both"/>
      </w:pPr>
      <w:r>
        <w:t>Az előírt adót két részletben, március 15-ig, illetve szeptember 15-ig kell megfizetni. A befizetések ellenőrzése során megállapítottam, hogy 2011. évben határidőben befizetésre került a telekadó.</w:t>
      </w:r>
    </w:p>
    <w:p w:rsidR="00286F7C" w:rsidRDefault="00286F7C" w:rsidP="00E8582D">
      <w:pPr>
        <w:jc w:val="both"/>
      </w:pPr>
      <w:r>
        <w:t>2012. január 1-től a rendelet akként változott, hogy az adó mértéke 15,- Ft/négyzetméterre csökkent, az adókedvezmény pedig további kedvezménnyel bővült, mégpedig az adóév egészére 5,- Ft/négyzetméter adókedvezményben részesül az a telek, amely szilárd burkolatú, aszfaltos útról közvetlenül nem megközelíthető és egyetlen telekhatára sem szilárd burkolatú, aszfaltos út mellett fekszik.</w:t>
      </w:r>
    </w:p>
    <w:p w:rsidR="00286F7C" w:rsidRDefault="00286F7C" w:rsidP="00E8582D">
      <w:pPr>
        <w:jc w:val="both"/>
      </w:pPr>
      <w:r>
        <w:t xml:space="preserve">2012. adóévre így – új határozat kiadása alapján – </w:t>
      </w:r>
      <w:smartTag w:uri="urn:schemas-microsoft-com:office:smarttags" w:element="metricconverter">
        <w:smartTagPr>
          <w:attr w:name="ProductID" w:val="1044 m2"/>
        </w:smartTagPr>
        <w:r>
          <w:t>1044 m2</w:t>
        </w:r>
      </w:smartTag>
      <w:r>
        <w:t xml:space="preserve"> x 15,- Ft/m2, azaz 15.660,- Ft telekadóból a 20% adókedvezmény 3.132,- Ft, illetve mivel a telek nem aszfaltos út mellett fekszik, </w:t>
      </w:r>
      <w:smartTag w:uri="urn:schemas-microsoft-com:office:smarttags" w:element="metricconverter">
        <w:smartTagPr>
          <w:attr w:name="ProductID" w:val="1044 m2"/>
        </w:smartTagPr>
        <w:r>
          <w:t>1044 m2</w:t>
        </w:r>
      </w:smartTag>
      <w:r>
        <w:t xml:space="preserve"> x 5,- Ft/m2, azaz 5.220,- Ft adókedvezmény is megilleti. A fizetendő telekadó így 7.308,- Ft.</w:t>
      </w:r>
    </w:p>
    <w:p w:rsidR="00286F7C" w:rsidRDefault="00286F7C" w:rsidP="00E8582D">
      <w:pPr>
        <w:jc w:val="both"/>
      </w:pPr>
      <w:r>
        <w:t>2012. évben a második félévi adó a határidőhöz képest 3 napos késedelemmel került megfizetésre. 2013. évben mind az első félévi, mind pedig a második félévi befizetés határidőre megtörtént.</w:t>
      </w:r>
    </w:p>
    <w:p w:rsidR="00286F7C" w:rsidRDefault="00286F7C" w:rsidP="00E8582D">
      <w:pPr>
        <w:jc w:val="both"/>
      </w:pPr>
      <w:smartTag w:uri="urn:schemas-microsoft-com:office:smarttags" w:element="metricconverter">
        <w:smartTagPr>
          <w:attr w:name="ProductID" w:val="2. A"/>
        </w:smartTagPr>
        <w:r>
          <w:t>2. A</w:t>
        </w:r>
      </w:smartTag>
      <w:r>
        <w:t xml:space="preserve"> másik kiválasztott helyrajzi szám a 301/28, amely a Móra F. u. 102. szám alatt található és </w:t>
      </w:r>
      <w:smartTag w:uri="urn:schemas-microsoft-com:office:smarttags" w:element="metricconverter">
        <w:smartTagPr>
          <w:attr w:name="ProductID" w:val="1044 n￩gyzetm￩ter"/>
        </w:smartTagPr>
        <w:r>
          <w:t>1044 négyzetméter</w:t>
        </w:r>
      </w:smartTag>
      <w:r>
        <w:t xml:space="preserve"> nagyságú. A tulajdonosok Papp Dezső (szül.: Szeged, 1970.06.14.; an.: Monostori Borbála) és Böröcz Zsuzsanna (szül.: Kistelek, 1970.07.09.; an.: Ferenczi Ilona) ½ - ½ tulajdoni hányadban.</w:t>
      </w:r>
    </w:p>
    <w:p w:rsidR="00286F7C" w:rsidRDefault="00286F7C" w:rsidP="00E8582D">
      <w:pPr>
        <w:jc w:val="both"/>
      </w:pPr>
      <w:r>
        <w:t xml:space="preserve">A telket a bevallás alapján 2007.02.22-én vásárolták, az ingatlan-nyilvántartás szerinti bejegyző határozat érkezési ideje 2007.02.26. A 4 év mentes időszak elteltével 2011. adóévre 31.320,- Ft telekadó fizetési kötelezettséget állapítottunk meg. Kedvezmény a tulajdonosokat nem illette meg, az adót határidőre megfizették. </w:t>
      </w:r>
    </w:p>
    <w:p w:rsidR="00286F7C" w:rsidRDefault="00286F7C" w:rsidP="00E8582D">
      <w:pPr>
        <w:jc w:val="both"/>
      </w:pPr>
      <w:r>
        <w:t xml:space="preserve">2012. március 1-én – a változás bejelentési kötelezettség 15 napos határidejéhez képest késedelmesen – bevallást nyújtott be a tulajdonos, mivel 2011. november 2-án jogerős építési engedélyt kapott és az építést 2011. november 22-én meg is kezdték. </w:t>
      </w:r>
    </w:p>
    <w:p w:rsidR="00286F7C" w:rsidRDefault="00286F7C" w:rsidP="00E8582D">
      <w:pPr>
        <w:jc w:val="both"/>
      </w:pPr>
      <w:r>
        <w:t>A rendelet értelmében mentes az adó alól az építési telek tulajdonosa, ha érvényes építési engedéllyel rendelkezik, és az építést megkezdte, az építési engedély megadása évének január 1-től számítva 4 évig. Így a 2011. évre előírt és megfizetett adót töröltem és visszautaltam adózónak.</w:t>
      </w:r>
    </w:p>
    <w:p w:rsidR="00286F7C" w:rsidRDefault="00286F7C" w:rsidP="00E8582D">
      <w:pPr>
        <w:jc w:val="both"/>
      </w:pPr>
    </w:p>
    <w:p w:rsidR="00286F7C" w:rsidRDefault="00286F7C" w:rsidP="00E8582D">
      <w:pPr>
        <w:jc w:val="both"/>
      </w:pPr>
      <w:r>
        <w:t>Az ellenőrzést lezártam, megállapítottam, hogy a bevallási kötelezettségeknek adózók eleget tettek, a bevallások adatai az ingatlan-nyilvántartás adataival megegyeznek.</w:t>
      </w:r>
    </w:p>
    <w:p w:rsidR="00286F7C" w:rsidRDefault="00286F7C" w:rsidP="00E8582D">
      <w:pPr>
        <w:jc w:val="both"/>
      </w:pPr>
    </w:p>
    <w:p w:rsidR="00286F7C" w:rsidRDefault="00286F7C" w:rsidP="00686A69">
      <w:pPr>
        <w:jc w:val="both"/>
      </w:pPr>
      <w:r>
        <w:t>Kérem a Tisztelt Képviselőtestületet, hogy beszámolómat fogadja el az alábbi Határozati javaslat szerint:</w:t>
      </w:r>
    </w:p>
    <w:p w:rsidR="00286F7C" w:rsidRDefault="00286F7C" w:rsidP="00686A69">
      <w:pPr>
        <w:jc w:val="both"/>
      </w:pPr>
    </w:p>
    <w:p w:rsidR="00286F7C" w:rsidRPr="006014B5" w:rsidRDefault="00286F7C" w:rsidP="006014B5">
      <w:pPr>
        <w:ind w:right="1417"/>
        <w:jc w:val="both"/>
        <w:rPr>
          <w:b/>
          <w:u w:val="single"/>
        </w:rPr>
      </w:pPr>
      <w:r w:rsidRPr="006014B5">
        <w:rPr>
          <w:b/>
          <w:u w:val="single"/>
        </w:rPr>
        <w:t>…./2013. (XII.11.) önkormányzati határozat</w:t>
      </w:r>
    </w:p>
    <w:p w:rsidR="00286F7C" w:rsidRDefault="00286F7C" w:rsidP="006014B5">
      <w:pPr>
        <w:tabs>
          <w:tab w:val="left" w:pos="884"/>
          <w:tab w:val="center" w:pos="6521"/>
        </w:tabs>
        <w:ind w:left="884" w:hanging="884"/>
        <w:jc w:val="both"/>
      </w:pPr>
      <w:r w:rsidRPr="006014B5">
        <w:rPr>
          <w:b/>
          <w:u w:val="single"/>
        </w:rPr>
        <w:t>Tárgy:</w:t>
      </w:r>
      <w:r>
        <w:t xml:space="preserve"> Beszámoló az Üllési Polgármesteri Hivatal 2013. évi Hatósági Ellenőrzési Terv </w:t>
      </w:r>
    </w:p>
    <w:p w:rsidR="00286F7C" w:rsidRDefault="00286F7C" w:rsidP="006014B5">
      <w:pPr>
        <w:tabs>
          <w:tab w:val="left" w:pos="884"/>
          <w:tab w:val="center" w:pos="6521"/>
        </w:tabs>
        <w:ind w:left="884" w:hanging="884"/>
        <w:jc w:val="both"/>
      </w:pPr>
      <w:r>
        <w:t>végrehajtásáról</w:t>
      </w:r>
    </w:p>
    <w:p w:rsidR="00286F7C" w:rsidRDefault="00286F7C" w:rsidP="006014B5">
      <w:pPr>
        <w:ind w:right="1417"/>
        <w:jc w:val="both"/>
      </w:pPr>
    </w:p>
    <w:p w:rsidR="00286F7C" w:rsidRPr="006014B5" w:rsidRDefault="00286F7C" w:rsidP="00763968">
      <w:pPr>
        <w:ind w:left="993" w:right="1417"/>
        <w:jc w:val="center"/>
        <w:rPr>
          <w:b/>
        </w:rPr>
      </w:pPr>
      <w:r w:rsidRPr="006014B5">
        <w:rPr>
          <w:b/>
        </w:rPr>
        <w:t>HATÁROZAT</w:t>
      </w:r>
      <w:r>
        <w:rPr>
          <w:b/>
        </w:rPr>
        <w:t xml:space="preserve">-i     javaslat </w:t>
      </w:r>
    </w:p>
    <w:p w:rsidR="00286F7C" w:rsidRDefault="00286F7C" w:rsidP="00763968">
      <w:pPr>
        <w:ind w:left="993" w:right="1417"/>
        <w:jc w:val="both"/>
      </w:pPr>
    </w:p>
    <w:p w:rsidR="00286F7C" w:rsidRDefault="00286F7C" w:rsidP="006014B5">
      <w:pPr>
        <w:ind w:right="1417"/>
        <w:jc w:val="both"/>
      </w:pPr>
      <w:r>
        <w:t>Üllés Nagyközségi Önkormányzat Képviselőtestülete Dr. Sugár Anita jegyző beszámolóját a 2013. évi Hatósági Ellenőrzési Terv végrehajtásáról elfogadja.</w:t>
      </w:r>
    </w:p>
    <w:p w:rsidR="00286F7C" w:rsidRDefault="00286F7C" w:rsidP="006014B5">
      <w:pPr>
        <w:ind w:right="1417"/>
        <w:jc w:val="both"/>
      </w:pPr>
    </w:p>
    <w:p w:rsidR="00286F7C" w:rsidRPr="006014B5" w:rsidRDefault="00286F7C" w:rsidP="006014B5">
      <w:pPr>
        <w:ind w:right="1417"/>
        <w:jc w:val="both"/>
        <w:rPr>
          <w:u w:val="single"/>
        </w:rPr>
      </w:pPr>
      <w:r w:rsidRPr="006014B5">
        <w:rPr>
          <w:u w:val="single"/>
        </w:rPr>
        <w:t xml:space="preserve">Erről jegyzőkönyvi kivonaton értesítést kap: </w:t>
      </w:r>
    </w:p>
    <w:p w:rsidR="00286F7C" w:rsidRDefault="00286F7C" w:rsidP="006014B5">
      <w:pPr>
        <w:ind w:right="1417"/>
        <w:jc w:val="both"/>
      </w:pPr>
      <w:r>
        <w:t>1)dr. Sugár Anita jegyző</w:t>
      </w:r>
    </w:p>
    <w:p w:rsidR="00286F7C" w:rsidRDefault="00286F7C" w:rsidP="006014B5">
      <w:pPr>
        <w:ind w:right="1417"/>
        <w:jc w:val="both"/>
      </w:pPr>
      <w:r>
        <w:t>2)irattár</w:t>
      </w:r>
    </w:p>
    <w:p w:rsidR="00286F7C" w:rsidRDefault="00286F7C" w:rsidP="00763968">
      <w:pPr>
        <w:ind w:left="720"/>
        <w:jc w:val="both"/>
      </w:pPr>
    </w:p>
    <w:p w:rsidR="00286F7C" w:rsidRDefault="00286F7C" w:rsidP="00763968">
      <w:pPr>
        <w:jc w:val="both"/>
      </w:pPr>
    </w:p>
    <w:p w:rsidR="00286F7C" w:rsidRDefault="00286F7C" w:rsidP="00763968">
      <w:pPr>
        <w:jc w:val="both"/>
      </w:pPr>
    </w:p>
    <w:p w:rsidR="00286F7C" w:rsidRDefault="00286F7C" w:rsidP="00763968">
      <w:pPr>
        <w:jc w:val="both"/>
      </w:pPr>
    </w:p>
    <w:p w:rsidR="00286F7C" w:rsidRPr="002C50E5" w:rsidRDefault="00286F7C" w:rsidP="00686A69">
      <w:pPr>
        <w:jc w:val="both"/>
      </w:pPr>
      <w:r>
        <w:t>Üllés, 2013. december 05.</w:t>
      </w:r>
    </w:p>
    <w:p w:rsidR="00286F7C" w:rsidRDefault="00286F7C" w:rsidP="00686A69">
      <w:pPr>
        <w:jc w:val="both"/>
      </w:pPr>
    </w:p>
    <w:p w:rsidR="00286F7C" w:rsidRDefault="00286F7C" w:rsidP="00686A69">
      <w:pPr>
        <w:jc w:val="both"/>
      </w:pPr>
    </w:p>
    <w:p w:rsidR="00286F7C" w:rsidRDefault="00286F7C" w:rsidP="006A1860">
      <w:pPr>
        <w:tabs>
          <w:tab w:val="center" w:pos="7371"/>
        </w:tabs>
      </w:pPr>
      <w:r>
        <w:tab/>
        <w:t xml:space="preserve">Dr. Sugár Anita </w:t>
      </w:r>
    </w:p>
    <w:p w:rsidR="00286F7C" w:rsidRDefault="00286F7C" w:rsidP="006A1860">
      <w:pPr>
        <w:tabs>
          <w:tab w:val="center" w:pos="7371"/>
        </w:tabs>
      </w:pPr>
      <w:r>
        <w:tab/>
        <w:t>jegyző</w:t>
      </w:r>
    </w:p>
    <w:p w:rsidR="00286F7C" w:rsidRDefault="00286F7C" w:rsidP="00686A69">
      <w:pPr>
        <w:jc w:val="center"/>
      </w:pPr>
    </w:p>
    <w:p w:rsidR="00286F7C" w:rsidRDefault="00286F7C" w:rsidP="00686A69">
      <w:pPr>
        <w:jc w:val="center"/>
      </w:pPr>
    </w:p>
    <w:p w:rsidR="00286F7C" w:rsidRDefault="00286F7C" w:rsidP="00686A69">
      <w:pPr>
        <w:jc w:val="both"/>
      </w:pPr>
    </w:p>
    <w:p w:rsidR="00286F7C" w:rsidRDefault="00286F7C" w:rsidP="00686A69">
      <w:pPr>
        <w:jc w:val="both"/>
      </w:pPr>
    </w:p>
    <w:p w:rsidR="00286F7C" w:rsidRDefault="00286F7C" w:rsidP="00686A69">
      <w:pPr>
        <w:jc w:val="both"/>
      </w:pPr>
    </w:p>
    <w:p w:rsidR="00286F7C" w:rsidRPr="00C55F97" w:rsidRDefault="00286F7C" w:rsidP="00686A69">
      <w:pPr>
        <w:jc w:val="both"/>
      </w:pPr>
    </w:p>
    <w:p w:rsidR="00286F7C" w:rsidRDefault="00286F7C" w:rsidP="00686A69"/>
    <w:p w:rsidR="00286F7C" w:rsidRDefault="00286F7C"/>
    <w:sectPr w:rsidR="00286F7C" w:rsidSect="00477D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félkövér">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7FE7"/>
    <w:multiLevelType w:val="hybridMultilevel"/>
    <w:tmpl w:val="C3CE6102"/>
    <w:lvl w:ilvl="0" w:tplc="C66CAB9A">
      <w:numFmt w:val="bullet"/>
      <w:lvlText w:val="-"/>
      <w:lvlJc w:val="left"/>
      <w:pPr>
        <w:tabs>
          <w:tab w:val="num" w:pos="1065"/>
        </w:tabs>
        <w:ind w:left="1065" w:hanging="360"/>
      </w:pPr>
      <w:rPr>
        <w:rFonts w:ascii="Times New Roman" w:eastAsia="Times New Roman" w:hAnsi="Times New Roman" w:hint="default"/>
      </w:rPr>
    </w:lvl>
    <w:lvl w:ilvl="1" w:tplc="040E0003" w:tentative="1">
      <w:start w:val="1"/>
      <w:numFmt w:val="bullet"/>
      <w:lvlText w:val="o"/>
      <w:lvlJc w:val="left"/>
      <w:pPr>
        <w:tabs>
          <w:tab w:val="num" w:pos="1785"/>
        </w:tabs>
        <w:ind w:left="1785" w:hanging="360"/>
      </w:pPr>
      <w:rPr>
        <w:rFonts w:ascii="Courier New" w:hAnsi="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1">
    <w:nsid w:val="2CF32208"/>
    <w:multiLevelType w:val="hybridMultilevel"/>
    <w:tmpl w:val="3D3EC6F6"/>
    <w:lvl w:ilvl="0" w:tplc="725003BA">
      <w:start w:val="1"/>
      <w:numFmt w:val="decimal"/>
      <w:lvlText w:val="%1)"/>
      <w:lvlJc w:val="left"/>
      <w:pPr>
        <w:ind w:left="720" w:hanging="360"/>
      </w:pPr>
      <w:rPr>
        <w:rFonts w:ascii="Times New Roman félkövér" w:eastAsia="Times New Roman" w:hAnsi="Times New Roman félkövér"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41534DB4"/>
    <w:multiLevelType w:val="hybridMultilevel"/>
    <w:tmpl w:val="46581F0E"/>
    <w:lvl w:ilvl="0" w:tplc="C74E975C">
      <w:numFmt w:val="bullet"/>
      <w:lvlText w:val="–"/>
      <w:lvlJc w:val="left"/>
      <w:pPr>
        <w:tabs>
          <w:tab w:val="num" w:pos="960"/>
        </w:tabs>
        <w:ind w:left="960" w:hanging="360"/>
      </w:pPr>
      <w:rPr>
        <w:rFonts w:ascii="Times New Roman" w:eastAsia="Times New Roman" w:hAnsi="Times New Roman" w:hint="default"/>
      </w:rPr>
    </w:lvl>
    <w:lvl w:ilvl="1" w:tplc="040E0003" w:tentative="1">
      <w:start w:val="1"/>
      <w:numFmt w:val="bullet"/>
      <w:lvlText w:val="o"/>
      <w:lvlJc w:val="left"/>
      <w:pPr>
        <w:tabs>
          <w:tab w:val="num" w:pos="1680"/>
        </w:tabs>
        <w:ind w:left="1680" w:hanging="360"/>
      </w:pPr>
      <w:rPr>
        <w:rFonts w:ascii="Courier New" w:hAnsi="Courier New" w:hint="default"/>
      </w:rPr>
    </w:lvl>
    <w:lvl w:ilvl="2" w:tplc="040E0005" w:tentative="1">
      <w:start w:val="1"/>
      <w:numFmt w:val="bullet"/>
      <w:lvlText w:val=""/>
      <w:lvlJc w:val="left"/>
      <w:pPr>
        <w:tabs>
          <w:tab w:val="num" w:pos="2400"/>
        </w:tabs>
        <w:ind w:left="2400" w:hanging="360"/>
      </w:pPr>
      <w:rPr>
        <w:rFonts w:ascii="Wingdings" w:hAnsi="Wingdings" w:hint="default"/>
      </w:rPr>
    </w:lvl>
    <w:lvl w:ilvl="3" w:tplc="040E0001" w:tentative="1">
      <w:start w:val="1"/>
      <w:numFmt w:val="bullet"/>
      <w:lvlText w:val=""/>
      <w:lvlJc w:val="left"/>
      <w:pPr>
        <w:tabs>
          <w:tab w:val="num" w:pos="3120"/>
        </w:tabs>
        <w:ind w:left="3120" w:hanging="360"/>
      </w:pPr>
      <w:rPr>
        <w:rFonts w:ascii="Symbol" w:hAnsi="Symbol" w:hint="default"/>
      </w:rPr>
    </w:lvl>
    <w:lvl w:ilvl="4" w:tplc="040E0003" w:tentative="1">
      <w:start w:val="1"/>
      <w:numFmt w:val="bullet"/>
      <w:lvlText w:val="o"/>
      <w:lvlJc w:val="left"/>
      <w:pPr>
        <w:tabs>
          <w:tab w:val="num" w:pos="3840"/>
        </w:tabs>
        <w:ind w:left="3840" w:hanging="360"/>
      </w:pPr>
      <w:rPr>
        <w:rFonts w:ascii="Courier New" w:hAnsi="Courier New" w:hint="default"/>
      </w:rPr>
    </w:lvl>
    <w:lvl w:ilvl="5" w:tplc="040E0005" w:tentative="1">
      <w:start w:val="1"/>
      <w:numFmt w:val="bullet"/>
      <w:lvlText w:val=""/>
      <w:lvlJc w:val="left"/>
      <w:pPr>
        <w:tabs>
          <w:tab w:val="num" w:pos="4560"/>
        </w:tabs>
        <w:ind w:left="4560" w:hanging="360"/>
      </w:pPr>
      <w:rPr>
        <w:rFonts w:ascii="Wingdings" w:hAnsi="Wingdings" w:hint="default"/>
      </w:rPr>
    </w:lvl>
    <w:lvl w:ilvl="6" w:tplc="040E0001" w:tentative="1">
      <w:start w:val="1"/>
      <w:numFmt w:val="bullet"/>
      <w:lvlText w:val=""/>
      <w:lvlJc w:val="left"/>
      <w:pPr>
        <w:tabs>
          <w:tab w:val="num" w:pos="5280"/>
        </w:tabs>
        <w:ind w:left="5280" w:hanging="360"/>
      </w:pPr>
      <w:rPr>
        <w:rFonts w:ascii="Symbol" w:hAnsi="Symbol" w:hint="default"/>
      </w:rPr>
    </w:lvl>
    <w:lvl w:ilvl="7" w:tplc="040E0003" w:tentative="1">
      <w:start w:val="1"/>
      <w:numFmt w:val="bullet"/>
      <w:lvlText w:val="o"/>
      <w:lvlJc w:val="left"/>
      <w:pPr>
        <w:tabs>
          <w:tab w:val="num" w:pos="6000"/>
        </w:tabs>
        <w:ind w:left="6000" w:hanging="360"/>
      </w:pPr>
      <w:rPr>
        <w:rFonts w:ascii="Courier New" w:hAnsi="Courier New" w:hint="default"/>
      </w:rPr>
    </w:lvl>
    <w:lvl w:ilvl="8" w:tplc="040E0005" w:tentative="1">
      <w:start w:val="1"/>
      <w:numFmt w:val="bullet"/>
      <w:lvlText w:val=""/>
      <w:lvlJc w:val="left"/>
      <w:pPr>
        <w:tabs>
          <w:tab w:val="num" w:pos="6720"/>
        </w:tabs>
        <w:ind w:left="6720" w:hanging="360"/>
      </w:pPr>
      <w:rPr>
        <w:rFonts w:ascii="Wingdings" w:hAnsi="Wingdings" w:hint="default"/>
      </w:rPr>
    </w:lvl>
  </w:abstractNum>
  <w:abstractNum w:abstractNumId="3">
    <w:nsid w:val="4B954E08"/>
    <w:multiLevelType w:val="hybridMultilevel"/>
    <w:tmpl w:val="0672A966"/>
    <w:lvl w:ilvl="0" w:tplc="41D873EE">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68E61686"/>
    <w:multiLevelType w:val="hybridMultilevel"/>
    <w:tmpl w:val="AF1A13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6A69"/>
    <w:rsid w:val="00022873"/>
    <w:rsid w:val="00051D5C"/>
    <w:rsid w:val="000C7F56"/>
    <w:rsid w:val="001147B7"/>
    <w:rsid w:val="00140081"/>
    <w:rsid w:val="00286F7C"/>
    <w:rsid w:val="002C50E5"/>
    <w:rsid w:val="002D22F8"/>
    <w:rsid w:val="00416632"/>
    <w:rsid w:val="004211A4"/>
    <w:rsid w:val="004228BE"/>
    <w:rsid w:val="00477DA5"/>
    <w:rsid w:val="005307CE"/>
    <w:rsid w:val="006014B5"/>
    <w:rsid w:val="00686A69"/>
    <w:rsid w:val="006A1860"/>
    <w:rsid w:val="00763968"/>
    <w:rsid w:val="00795FB2"/>
    <w:rsid w:val="00831B2B"/>
    <w:rsid w:val="00846153"/>
    <w:rsid w:val="008B1307"/>
    <w:rsid w:val="008D423A"/>
    <w:rsid w:val="008E253C"/>
    <w:rsid w:val="009172D7"/>
    <w:rsid w:val="009644AC"/>
    <w:rsid w:val="009E332A"/>
    <w:rsid w:val="00A1678E"/>
    <w:rsid w:val="00A324F1"/>
    <w:rsid w:val="00A75CA0"/>
    <w:rsid w:val="00C55F97"/>
    <w:rsid w:val="00D612B9"/>
    <w:rsid w:val="00E6216B"/>
    <w:rsid w:val="00E8582D"/>
    <w:rsid w:val="00EB0A7D"/>
    <w:rsid w:val="00F41E0F"/>
    <w:rsid w:val="00F6000B"/>
    <w:rsid w:val="00FA699A"/>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A69"/>
    <w:rPr>
      <w:sz w:val="24"/>
      <w:szCs w:val="24"/>
    </w:rPr>
  </w:style>
  <w:style w:type="paragraph" w:styleId="Heading1">
    <w:name w:val="heading 1"/>
    <w:basedOn w:val="Normal"/>
    <w:next w:val="Normal"/>
    <w:link w:val="Heading1Char"/>
    <w:uiPriority w:val="99"/>
    <w:qFormat/>
    <w:rsid w:val="00686A69"/>
    <w:pPr>
      <w:keepNext/>
      <w:overflowPunct w:val="0"/>
      <w:autoSpaceDE w:val="0"/>
      <w:autoSpaceDN w:val="0"/>
      <w:adjustRightInd w:val="0"/>
      <w:textAlignment w:val="baseline"/>
      <w:outlineLvl w:val="0"/>
    </w:pPr>
    <w:rPr>
      <w:b/>
      <w:i/>
      <w:smallCaps/>
      <w:shadow/>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customStyle="1" w:styleId="Listaszerbekezds1">
    <w:name w:val="Listaszerű bekezdés1"/>
    <w:basedOn w:val="Normal"/>
    <w:uiPriority w:val="99"/>
    <w:rsid w:val="00686A69"/>
    <w:pPr>
      <w:overflowPunct w:val="0"/>
      <w:autoSpaceDE w:val="0"/>
      <w:autoSpaceDN w:val="0"/>
      <w:adjustRightInd w:val="0"/>
      <w:ind w:left="720"/>
      <w:contextualSpacing/>
      <w:textAlignment w:val="baseline"/>
    </w:pPr>
    <w:rPr>
      <w:rFonts w:ascii="Arial" w:hAnsi="Arial"/>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1166</Words>
  <Characters>8051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ul-vmarta</dc:creator>
  <cp:keywords/>
  <dc:description/>
  <cp:lastModifiedBy>Felhasználó</cp:lastModifiedBy>
  <cp:revision>3</cp:revision>
  <dcterms:created xsi:type="dcterms:W3CDTF">2013-12-05T15:04:00Z</dcterms:created>
  <dcterms:modified xsi:type="dcterms:W3CDTF">2013-12-05T15:45:00Z</dcterms:modified>
</cp:coreProperties>
</file>