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1D" w:rsidRDefault="00C70B1D" w:rsidP="00C70B1D">
      <w:pPr>
        <w:shd w:val="clear" w:color="auto" w:fill="FFFFFF"/>
        <w:spacing w:after="0" w:line="240" w:lineRule="auto"/>
        <w:jc w:val="center"/>
        <w:rPr>
          <w:rFonts w:ascii="Times New Roman" w:eastAsia="Times New Roman" w:hAnsi="Times New Roman" w:cs="Times New Roman"/>
          <w:b/>
          <w:color w:val="000000"/>
          <w:sz w:val="28"/>
          <w:szCs w:val="28"/>
          <w:lang w:eastAsia="hu-HU"/>
        </w:rPr>
      </w:pPr>
    </w:p>
    <w:p w:rsidR="001F6DCE" w:rsidRDefault="001F6DCE" w:rsidP="00C70B1D">
      <w:pPr>
        <w:shd w:val="clear" w:color="auto" w:fill="FFFFFF"/>
        <w:spacing w:after="0" w:line="240" w:lineRule="auto"/>
        <w:jc w:val="center"/>
        <w:rPr>
          <w:rFonts w:ascii="Times New Roman" w:eastAsia="Times New Roman" w:hAnsi="Times New Roman" w:cs="Times New Roman"/>
          <w:b/>
          <w:color w:val="000000"/>
          <w:sz w:val="28"/>
          <w:szCs w:val="28"/>
          <w:lang w:eastAsia="hu-HU"/>
        </w:rPr>
      </w:pPr>
      <w:r w:rsidRPr="00C43977">
        <w:rPr>
          <w:rFonts w:ascii="Times New Roman" w:eastAsia="Times New Roman" w:hAnsi="Times New Roman" w:cs="Times New Roman"/>
          <w:b/>
          <w:color w:val="000000"/>
          <w:sz w:val="28"/>
          <w:szCs w:val="28"/>
          <w:lang w:eastAsia="hu-HU"/>
        </w:rPr>
        <w:t>A Csongrád Megyei Kormányhivatal Mórahalmi Járási Hivatalának aktuális hírei</w:t>
      </w:r>
    </w:p>
    <w:p w:rsidR="00E2288C" w:rsidRDefault="00E2288C" w:rsidP="00C70B1D">
      <w:pPr>
        <w:shd w:val="clear" w:color="auto" w:fill="FFFFFF"/>
        <w:spacing w:after="0" w:line="240" w:lineRule="auto"/>
        <w:jc w:val="center"/>
        <w:rPr>
          <w:rFonts w:ascii="Times New Roman" w:eastAsia="Times New Roman" w:hAnsi="Times New Roman" w:cs="Times New Roman"/>
          <w:b/>
          <w:color w:val="000000"/>
          <w:sz w:val="28"/>
          <w:szCs w:val="28"/>
          <w:lang w:eastAsia="hu-HU"/>
        </w:rPr>
      </w:pPr>
    </w:p>
    <w:p w:rsidR="001F6DCE" w:rsidRDefault="00C43977" w:rsidP="00C70B1D">
      <w:pPr>
        <w:shd w:val="clear" w:color="auto" w:fill="FFFFFF"/>
        <w:spacing w:after="0" w:line="240" w:lineRule="auto"/>
        <w:jc w:val="center"/>
        <w:rPr>
          <w:rFonts w:ascii="Times New Roman" w:eastAsia="Times New Roman" w:hAnsi="Times New Roman" w:cs="Times New Roman"/>
          <w:b/>
          <w:color w:val="000000"/>
          <w:sz w:val="26"/>
          <w:szCs w:val="26"/>
          <w:u w:val="single"/>
          <w:lang w:eastAsia="hu-HU"/>
        </w:rPr>
      </w:pPr>
      <w:r w:rsidRPr="00C43977">
        <w:rPr>
          <w:rFonts w:ascii="Times New Roman" w:eastAsia="Times New Roman" w:hAnsi="Times New Roman" w:cs="Times New Roman"/>
          <w:b/>
          <w:color w:val="000000"/>
          <w:sz w:val="26"/>
          <w:szCs w:val="26"/>
          <w:u w:val="single"/>
          <w:lang w:eastAsia="hu-HU"/>
        </w:rPr>
        <w:t xml:space="preserve">I. </w:t>
      </w:r>
      <w:r w:rsidR="001F6DCE" w:rsidRPr="00C43977">
        <w:rPr>
          <w:rFonts w:ascii="Times New Roman" w:eastAsia="Times New Roman" w:hAnsi="Times New Roman" w:cs="Times New Roman"/>
          <w:b/>
          <w:color w:val="000000"/>
          <w:sz w:val="26"/>
          <w:szCs w:val="26"/>
          <w:u w:val="single"/>
          <w:lang w:eastAsia="hu-HU"/>
        </w:rPr>
        <w:t>Kormányablak, Okmányiroda</w:t>
      </w:r>
    </w:p>
    <w:p w:rsidR="00C70B1D" w:rsidRPr="00C43977" w:rsidRDefault="00C70B1D" w:rsidP="00C70B1D">
      <w:pPr>
        <w:shd w:val="clear" w:color="auto" w:fill="FFFFFF"/>
        <w:spacing w:after="0" w:line="240" w:lineRule="auto"/>
        <w:jc w:val="center"/>
        <w:rPr>
          <w:rFonts w:ascii="Times New Roman" w:eastAsia="Times New Roman" w:hAnsi="Times New Roman" w:cs="Times New Roman"/>
          <w:b/>
          <w:color w:val="000000"/>
          <w:sz w:val="26"/>
          <w:szCs w:val="26"/>
          <w:u w:val="single"/>
          <w:lang w:eastAsia="hu-HU"/>
        </w:rPr>
      </w:pPr>
    </w:p>
    <w:p w:rsidR="0039690C" w:rsidRPr="0039690C" w:rsidRDefault="0039690C" w:rsidP="00C70B1D">
      <w:pPr>
        <w:shd w:val="clear" w:color="auto" w:fill="FFFFFF"/>
        <w:spacing w:after="0" w:line="240" w:lineRule="auto"/>
        <w:jc w:val="both"/>
        <w:rPr>
          <w:rFonts w:ascii="Times New Roman" w:eastAsia="Times New Roman" w:hAnsi="Times New Roman" w:cs="Times New Roman"/>
          <w:color w:val="000000"/>
          <w:sz w:val="24"/>
          <w:szCs w:val="9"/>
          <w:lang w:eastAsia="hu-HU"/>
        </w:rPr>
      </w:pPr>
      <w:r w:rsidRPr="0039690C">
        <w:rPr>
          <w:rFonts w:ascii="Times New Roman" w:eastAsia="Times New Roman" w:hAnsi="Times New Roman" w:cs="Times New Roman"/>
          <w:b/>
          <w:bCs/>
          <w:color w:val="000000"/>
          <w:sz w:val="24"/>
          <w:lang w:eastAsia="hu-HU"/>
        </w:rPr>
        <w:t>2015. március 9.</w:t>
      </w:r>
      <w:r w:rsidR="003D7ECF">
        <w:rPr>
          <w:rFonts w:ascii="Times New Roman" w:eastAsia="Times New Roman" w:hAnsi="Times New Roman" w:cs="Times New Roman"/>
          <w:b/>
          <w:bCs/>
          <w:color w:val="000000"/>
          <w:sz w:val="24"/>
          <w:lang w:eastAsia="hu-HU"/>
        </w:rPr>
        <w:t xml:space="preserve"> </w:t>
      </w:r>
      <w:r w:rsidRPr="0039690C">
        <w:rPr>
          <w:rFonts w:ascii="Times New Roman" w:eastAsia="Times New Roman" w:hAnsi="Times New Roman" w:cs="Times New Roman"/>
          <w:color w:val="000000"/>
          <w:sz w:val="24"/>
          <w:szCs w:val="9"/>
          <w:lang w:eastAsia="hu-HU"/>
        </w:rPr>
        <w:t>napjától</w:t>
      </w:r>
      <w:r w:rsidR="003D7ECF">
        <w:rPr>
          <w:rFonts w:ascii="Times New Roman" w:eastAsia="Times New Roman" w:hAnsi="Times New Roman" w:cs="Times New Roman"/>
          <w:color w:val="000000"/>
          <w:sz w:val="24"/>
          <w:szCs w:val="9"/>
          <w:lang w:eastAsia="hu-HU"/>
        </w:rPr>
        <w:t xml:space="preserve"> </w:t>
      </w:r>
      <w:r w:rsidRPr="0039690C">
        <w:rPr>
          <w:rFonts w:ascii="Times New Roman" w:eastAsia="Times New Roman" w:hAnsi="Times New Roman" w:cs="Times New Roman"/>
          <w:color w:val="000000"/>
          <w:sz w:val="24"/>
          <w:szCs w:val="9"/>
          <w:lang w:eastAsia="hu-HU"/>
        </w:rPr>
        <w:t>a Mórahalmi Kormányablak (okmányirodai ügyfélszolgálat)</w:t>
      </w:r>
      <w:r w:rsidR="003D7ECF">
        <w:rPr>
          <w:rFonts w:ascii="Times New Roman" w:eastAsia="Times New Roman" w:hAnsi="Times New Roman" w:cs="Times New Roman"/>
          <w:color w:val="000000"/>
          <w:sz w:val="24"/>
          <w:szCs w:val="9"/>
          <w:lang w:eastAsia="hu-HU"/>
        </w:rPr>
        <w:t xml:space="preserve"> </w:t>
      </w:r>
      <w:r w:rsidRPr="0039690C">
        <w:rPr>
          <w:rFonts w:ascii="Times New Roman" w:eastAsia="Times New Roman" w:hAnsi="Times New Roman" w:cs="Times New Roman"/>
          <w:b/>
          <w:bCs/>
          <w:color w:val="000000"/>
          <w:sz w:val="24"/>
          <w:lang w:eastAsia="hu-HU"/>
        </w:rPr>
        <w:t>a Mó</w:t>
      </w:r>
      <w:r w:rsidR="003D7ECF">
        <w:rPr>
          <w:rFonts w:ascii="Times New Roman" w:eastAsia="Times New Roman" w:hAnsi="Times New Roman" w:cs="Times New Roman"/>
          <w:b/>
          <w:bCs/>
          <w:color w:val="000000"/>
          <w:sz w:val="24"/>
          <w:lang w:eastAsia="hu-HU"/>
        </w:rPr>
        <w:t xml:space="preserve">rahalom, Millenniumi sétány 17. </w:t>
      </w:r>
      <w:r w:rsidRPr="0039690C">
        <w:rPr>
          <w:rFonts w:ascii="Times New Roman" w:eastAsia="Times New Roman" w:hAnsi="Times New Roman" w:cs="Times New Roman"/>
          <w:b/>
          <w:bCs/>
          <w:color w:val="000000"/>
          <w:sz w:val="24"/>
          <w:lang w:eastAsia="hu-HU"/>
        </w:rPr>
        <w:t>szám</w:t>
      </w:r>
      <w:r w:rsidR="003D7ECF">
        <w:rPr>
          <w:rFonts w:ascii="Times New Roman" w:eastAsia="Times New Roman" w:hAnsi="Times New Roman" w:cs="Times New Roman"/>
          <w:b/>
          <w:bCs/>
          <w:color w:val="000000"/>
          <w:sz w:val="24"/>
          <w:lang w:eastAsia="hu-HU"/>
        </w:rPr>
        <w:t xml:space="preserve"> </w:t>
      </w:r>
      <w:r w:rsidRPr="0039690C">
        <w:rPr>
          <w:rFonts w:ascii="Times New Roman" w:eastAsia="Times New Roman" w:hAnsi="Times New Roman" w:cs="Times New Roman"/>
          <w:color w:val="000000"/>
          <w:sz w:val="24"/>
          <w:szCs w:val="9"/>
          <w:lang w:eastAsia="hu-HU"/>
        </w:rPr>
        <w:t>alatt (Földhivatal épülete) várja ügyfeleit.</w:t>
      </w:r>
    </w:p>
    <w:tbl>
      <w:tblPr>
        <w:tblW w:w="0" w:type="auto"/>
        <w:tblCellSpacing w:w="0" w:type="dxa"/>
        <w:shd w:val="clear" w:color="auto" w:fill="FFFFFF"/>
        <w:tblCellMar>
          <w:left w:w="0" w:type="dxa"/>
          <w:right w:w="0" w:type="dxa"/>
        </w:tblCellMar>
        <w:tblLook w:val="04A0"/>
      </w:tblPr>
      <w:tblGrid>
        <w:gridCol w:w="2772"/>
        <w:gridCol w:w="6300"/>
      </w:tblGrid>
      <w:tr w:rsidR="0039690C" w:rsidRPr="0039690C" w:rsidTr="0039690C">
        <w:trPr>
          <w:tblCellSpacing w:w="0" w:type="dxa"/>
        </w:trPr>
        <w:tc>
          <w:tcPr>
            <w:tcW w:w="9210" w:type="dxa"/>
            <w:gridSpan w:val="2"/>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Cs/>
                <w:color w:val="000000"/>
                <w:sz w:val="24"/>
                <w:lang w:eastAsia="hu-HU"/>
              </w:rPr>
              <w:t>A Mórahalmi Kormányablak ügyfélfogadás rendje:</w:t>
            </w:r>
          </w:p>
        </w:tc>
      </w:tr>
      <w:tr w:rsidR="0039690C" w:rsidRPr="00B2772C" w:rsidTr="0039690C">
        <w:trPr>
          <w:tblCellSpacing w:w="0" w:type="dxa"/>
        </w:trPr>
        <w:tc>
          <w:tcPr>
            <w:tcW w:w="2805" w:type="dxa"/>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Cs/>
                <w:color w:val="000000"/>
                <w:sz w:val="24"/>
                <w:lang w:eastAsia="hu-HU"/>
              </w:rPr>
              <w:t>Hétfő</w:t>
            </w:r>
          </w:p>
        </w:tc>
        <w:tc>
          <w:tcPr>
            <w:tcW w:w="2235" w:type="dxa"/>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color w:val="000000"/>
                <w:sz w:val="24"/>
                <w:szCs w:val="9"/>
                <w:lang w:eastAsia="hu-HU"/>
              </w:rPr>
              <w:t>7.00-17.00</w:t>
            </w:r>
            <w:r w:rsidRPr="00B2772C">
              <w:rPr>
                <w:rFonts w:ascii="Times New Roman" w:eastAsia="Times New Roman" w:hAnsi="Times New Roman" w:cs="Times New Roman"/>
                <w:bCs/>
                <w:color w:val="000000"/>
                <w:sz w:val="24"/>
                <w:lang w:eastAsia="hu-HU"/>
              </w:rPr>
              <w:t> </w:t>
            </w:r>
          </w:p>
        </w:tc>
      </w:tr>
      <w:tr w:rsidR="0039690C" w:rsidRPr="00B2772C" w:rsidTr="0039690C">
        <w:trPr>
          <w:tblCellSpacing w:w="0" w:type="dxa"/>
        </w:trPr>
        <w:tc>
          <w:tcPr>
            <w:tcW w:w="2805" w:type="dxa"/>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Cs/>
                <w:color w:val="000000"/>
                <w:sz w:val="24"/>
                <w:lang w:eastAsia="hu-HU"/>
              </w:rPr>
              <w:t>Kedd</w:t>
            </w:r>
          </w:p>
        </w:tc>
        <w:tc>
          <w:tcPr>
            <w:tcW w:w="2235" w:type="dxa"/>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color w:val="000000"/>
                <w:sz w:val="24"/>
                <w:szCs w:val="9"/>
                <w:lang w:eastAsia="hu-HU"/>
              </w:rPr>
              <w:t>8.00-16.00</w:t>
            </w:r>
            <w:r w:rsidRPr="00B2772C">
              <w:rPr>
                <w:rFonts w:ascii="Times New Roman" w:eastAsia="Times New Roman" w:hAnsi="Times New Roman" w:cs="Times New Roman"/>
                <w:bCs/>
                <w:color w:val="000000"/>
                <w:sz w:val="24"/>
                <w:lang w:eastAsia="hu-HU"/>
              </w:rPr>
              <w:t> </w:t>
            </w:r>
          </w:p>
        </w:tc>
      </w:tr>
      <w:tr w:rsidR="0039690C" w:rsidRPr="00B2772C" w:rsidTr="0039690C">
        <w:trPr>
          <w:tblCellSpacing w:w="0" w:type="dxa"/>
        </w:trPr>
        <w:tc>
          <w:tcPr>
            <w:tcW w:w="2805" w:type="dxa"/>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Cs/>
                <w:color w:val="000000"/>
                <w:sz w:val="24"/>
                <w:lang w:eastAsia="hu-HU"/>
              </w:rPr>
              <w:t>Szerda</w:t>
            </w:r>
          </w:p>
        </w:tc>
        <w:tc>
          <w:tcPr>
            <w:tcW w:w="2235" w:type="dxa"/>
            <w:shd w:val="clear" w:color="auto" w:fill="FFFFFF"/>
            <w:hideMark/>
          </w:tcPr>
          <w:p w:rsidR="0039690C" w:rsidRPr="00B2772C" w:rsidRDefault="00450900"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color w:val="000000"/>
                <w:sz w:val="24"/>
                <w:szCs w:val="9"/>
                <w:lang w:eastAsia="hu-HU"/>
              </w:rPr>
              <w:t>8.00-12</w:t>
            </w:r>
            <w:r w:rsidR="0039690C" w:rsidRPr="00B2772C">
              <w:rPr>
                <w:rFonts w:ascii="Times New Roman" w:eastAsia="Times New Roman" w:hAnsi="Times New Roman" w:cs="Times New Roman"/>
                <w:color w:val="000000"/>
                <w:sz w:val="24"/>
                <w:szCs w:val="9"/>
                <w:lang w:eastAsia="hu-HU"/>
              </w:rPr>
              <w:t>.00</w:t>
            </w:r>
            <w:r w:rsidR="0039690C" w:rsidRPr="00B2772C">
              <w:rPr>
                <w:rFonts w:ascii="Times New Roman" w:eastAsia="Times New Roman" w:hAnsi="Times New Roman" w:cs="Times New Roman"/>
                <w:bCs/>
                <w:color w:val="000000"/>
                <w:sz w:val="24"/>
                <w:lang w:eastAsia="hu-HU"/>
              </w:rPr>
              <w:t> </w:t>
            </w:r>
          </w:p>
        </w:tc>
      </w:tr>
      <w:tr w:rsidR="0039690C" w:rsidRPr="00B2772C" w:rsidTr="0039690C">
        <w:trPr>
          <w:tblCellSpacing w:w="0" w:type="dxa"/>
        </w:trPr>
        <w:tc>
          <w:tcPr>
            <w:tcW w:w="2805" w:type="dxa"/>
            <w:shd w:val="clear" w:color="auto" w:fill="FFFFFF"/>
            <w:hideMark/>
          </w:tcPr>
          <w:p w:rsidR="0039690C" w:rsidRPr="00B2772C" w:rsidRDefault="0039690C" w:rsidP="0039690C">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Cs/>
                <w:color w:val="000000"/>
                <w:sz w:val="24"/>
                <w:lang w:eastAsia="hu-HU"/>
              </w:rPr>
              <w:t>Csütörtök</w:t>
            </w:r>
          </w:p>
        </w:tc>
        <w:tc>
          <w:tcPr>
            <w:tcW w:w="2235" w:type="dxa"/>
            <w:shd w:val="clear" w:color="auto" w:fill="FFFFFF"/>
            <w:hideMark/>
          </w:tcPr>
          <w:p w:rsidR="0039690C" w:rsidRPr="00B2772C" w:rsidRDefault="0039690C" w:rsidP="00B2725E">
            <w:pPr>
              <w:spacing w:before="100" w:beforeAutospacing="1" w:after="100" w:afterAutospacing="1"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color w:val="000000"/>
                <w:sz w:val="24"/>
                <w:szCs w:val="9"/>
                <w:lang w:eastAsia="hu-HU"/>
              </w:rPr>
              <w:t>8.00-18.00</w:t>
            </w:r>
            <w:r w:rsidRPr="00B2772C">
              <w:rPr>
                <w:rFonts w:ascii="Times New Roman" w:eastAsia="Times New Roman" w:hAnsi="Times New Roman" w:cs="Times New Roman"/>
                <w:bCs/>
                <w:color w:val="000000"/>
                <w:sz w:val="24"/>
                <w:lang w:eastAsia="hu-HU"/>
              </w:rPr>
              <w:t> </w:t>
            </w:r>
          </w:p>
        </w:tc>
      </w:tr>
      <w:tr w:rsidR="0039690C" w:rsidRPr="00B2772C" w:rsidTr="0039690C">
        <w:trPr>
          <w:tblCellSpacing w:w="0" w:type="dxa"/>
        </w:trPr>
        <w:tc>
          <w:tcPr>
            <w:tcW w:w="2805" w:type="dxa"/>
            <w:shd w:val="clear" w:color="auto" w:fill="FFFFFF"/>
            <w:hideMark/>
          </w:tcPr>
          <w:p w:rsidR="0039690C" w:rsidRPr="00B2772C" w:rsidRDefault="0039690C" w:rsidP="003D7ECF">
            <w:pPr>
              <w:spacing w:after="0"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Cs/>
                <w:color w:val="000000"/>
                <w:sz w:val="24"/>
                <w:lang w:eastAsia="hu-HU"/>
              </w:rPr>
              <w:t>Pénte</w:t>
            </w:r>
            <w:r w:rsidR="00450900" w:rsidRPr="00B2772C">
              <w:rPr>
                <w:rFonts w:ascii="Times New Roman" w:eastAsia="Times New Roman" w:hAnsi="Times New Roman" w:cs="Times New Roman"/>
                <w:bCs/>
                <w:color w:val="000000"/>
                <w:sz w:val="24"/>
                <w:lang w:eastAsia="hu-HU"/>
              </w:rPr>
              <w:t>k</w:t>
            </w:r>
          </w:p>
        </w:tc>
        <w:tc>
          <w:tcPr>
            <w:tcW w:w="2235" w:type="dxa"/>
            <w:shd w:val="clear" w:color="auto" w:fill="FFFFFF"/>
            <w:hideMark/>
          </w:tcPr>
          <w:p w:rsidR="0039690C" w:rsidRDefault="0039690C" w:rsidP="003D7ECF">
            <w:pPr>
              <w:spacing w:after="0"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color w:val="000000"/>
                <w:sz w:val="24"/>
                <w:szCs w:val="9"/>
                <w:lang w:eastAsia="hu-HU"/>
              </w:rPr>
              <w:t>8.00-12.00</w:t>
            </w:r>
          </w:p>
          <w:p w:rsidR="003D7ECF" w:rsidRPr="00B2772C" w:rsidRDefault="003D7ECF" w:rsidP="003D7ECF">
            <w:pPr>
              <w:spacing w:after="0" w:line="240" w:lineRule="auto"/>
              <w:rPr>
                <w:rFonts w:ascii="Times New Roman" w:eastAsia="Times New Roman" w:hAnsi="Times New Roman" w:cs="Times New Roman"/>
                <w:color w:val="000000"/>
                <w:sz w:val="24"/>
                <w:szCs w:val="9"/>
                <w:lang w:eastAsia="hu-HU"/>
              </w:rPr>
            </w:pPr>
          </w:p>
        </w:tc>
      </w:tr>
    </w:tbl>
    <w:p w:rsidR="0039690C" w:rsidRDefault="0039690C" w:rsidP="003D7ECF">
      <w:pPr>
        <w:shd w:val="clear" w:color="auto" w:fill="FFFFFF"/>
        <w:spacing w:after="0" w:line="240" w:lineRule="auto"/>
        <w:rPr>
          <w:rFonts w:ascii="Times New Roman" w:eastAsia="Times New Roman" w:hAnsi="Times New Roman" w:cs="Times New Roman"/>
          <w:color w:val="000000"/>
          <w:sz w:val="24"/>
          <w:szCs w:val="9"/>
          <w:lang w:eastAsia="hu-HU"/>
        </w:rPr>
      </w:pPr>
      <w:r w:rsidRPr="00B2772C">
        <w:rPr>
          <w:rFonts w:ascii="Times New Roman" w:eastAsia="Times New Roman" w:hAnsi="Times New Roman" w:cs="Times New Roman"/>
          <w:b/>
          <w:bCs/>
          <w:color w:val="000000"/>
          <w:sz w:val="24"/>
          <w:lang w:eastAsia="hu-HU"/>
        </w:rPr>
        <w:t>Helyi elérhetőségek</w:t>
      </w:r>
      <w:r w:rsidRPr="0039690C">
        <w:rPr>
          <w:rFonts w:ascii="Times New Roman" w:eastAsia="Times New Roman" w:hAnsi="Times New Roman" w:cs="Times New Roman"/>
          <w:b/>
          <w:bCs/>
          <w:color w:val="000000"/>
          <w:sz w:val="24"/>
          <w:lang w:eastAsia="hu-HU"/>
        </w:rPr>
        <w:t>:</w:t>
      </w:r>
      <w:r w:rsidR="00450900">
        <w:rPr>
          <w:rFonts w:ascii="Times New Roman" w:eastAsia="Times New Roman" w:hAnsi="Times New Roman" w:cs="Times New Roman"/>
          <w:color w:val="000000"/>
          <w:sz w:val="24"/>
          <w:szCs w:val="9"/>
          <w:lang w:eastAsia="hu-HU"/>
        </w:rPr>
        <w:t xml:space="preserve"> </w:t>
      </w:r>
      <w:r w:rsidRPr="0039690C">
        <w:rPr>
          <w:rFonts w:ascii="Times New Roman" w:eastAsia="Times New Roman" w:hAnsi="Times New Roman" w:cs="Times New Roman"/>
          <w:color w:val="000000"/>
          <w:sz w:val="24"/>
          <w:szCs w:val="9"/>
          <w:lang w:eastAsia="hu-HU"/>
        </w:rPr>
        <w:t>06-62/681-360</w:t>
      </w:r>
      <w:r w:rsidR="00450900">
        <w:rPr>
          <w:rFonts w:ascii="Times New Roman" w:eastAsia="Times New Roman" w:hAnsi="Times New Roman" w:cs="Times New Roman"/>
          <w:color w:val="000000"/>
          <w:sz w:val="24"/>
          <w:szCs w:val="9"/>
          <w:lang w:eastAsia="hu-HU"/>
        </w:rPr>
        <w:t xml:space="preserve">, </w:t>
      </w:r>
      <w:r w:rsidR="000E21C9">
        <w:rPr>
          <w:rFonts w:ascii="Times New Roman" w:eastAsia="Times New Roman" w:hAnsi="Times New Roman" w:cs="Times New Roman"/>
          <w:color w:val="000000"/>
          <w:sz w:val="24"/>
          <w:szCs w:val="9"/>
          <w:lang w:eastAsia="hu-HU"/>
        </w:rPr>
        <w:t>06-62/681-364</w:t>
      </w:r>
    </w:p>
    <w:p w:rsidR="003D7ECF" w:rsidRPr="0039690C" w:rsidRDefault="003D7ECF" w:rsidP="003D7ECF">
      <w:pPr>
        <w:shd w:val="clear" w:color="auto" w:fill="FFFFFF"/>
        <w:spacing w:after="0" w:line="240" w:lineRule="auto"/>
        <w:rPr>
          <w:rFonts w:ascii="Times New Roman" w:eastAsia="Times New Roman" w:hAnsi="Times New Roman" w:cs="Times New Roman"/>
          <w:color w:val="000000"/>
          <w:sz w:val="24"/>
          <w:szCs w:val="9"/>
          <w:lang w:eastAsia="hu-HU"/>
        </w:rPr>
      </w:pPr>
    </w:p>
    <w:p w:rsidR="0039690C" w:rsidRDefault="0039690C" w:rsidP="003D7ECF">
      <w:pPr>
        <w:shd w:val="clear" w:color="auto" w:fill="FFFFFF"/>
        <w:spacing w:after="0" w:line="240" w:lineRule="auto"/>
        <w:jc w:val="both"/>
        <w:rPr>
          <w:rFonts w:ascii="Times New Roman" w:eastAsia="Times New Roman" w:hAnsi="Times New Roman" w:cs="Times New Roman"/>
          <w:color w:val="000000"/>
          <w:sz w:val="24"/>
          <w:szCs w:val="9"/>
          <w:lang w:eastAsia="hu-HU"/>
        </w:rPr>
      </w:pPr>
      <w:r w:rsidRPr="0039690C">
        <w:rPr>
          <w:rFonts w:ascii="Times New Roman" w:eastAsia="Times New Roman" w:hAnsi="Times New Roman" w:cs="Times New Roman"/>
          <w:color w:val="000000"/>
          <w:sz w:val="24"/>
          <w:szCs w:val="9"/>
          <w:lang w:eastAsia="hu-HU"/>
        </w:rPr>
        <w:t>A Kormányablakban</w:t>
      </w:r>
      <w:r w:rsidR="003D7ECF">
        <w:rPr>
          <w:rFonts w:ascii="Times New Roman" w:eastAsia="Times New Roman" w:hAnsi="Times New Roman" w:cs="Times New Roman"/>
          <w:color w:val="000000"/>
          <w:sz w:val="24"/>
          <w:szCs w:val="9"/>
          <w:lang w:eastAsia="hu-HU"/>
        </w:rPr>
        <w:t xml:space="preserve"> </w:t>
      </w:r>
      <w:r w:rsidRPr="0039690C">
        <w:rPr>
          <w:rFonts w:ascii="Times New Roman" w:eastAsia="Times New Roman" w:hAnsi="Times New Roman" w:cs="Times New Roman"/>
          <w:b/>
          <w:bCs/>
          <w:color w:val="000000"/>
          <w:sz w:val="24"/>
          <w:lang w:eastAsia="hu-HU"/>
        </w:rPr>
        <w:t>minden csütörtökön 09.00-14.00 óráig</w:t>
      </w:r>
      <w:r w:rsidR="003D7ECF">
        <w:rPr>
          <w:rFonts w:ascii="Times New Roman" w:eastAsia="Times New Roman" w:hAnsi="Times New Roman" w:cs="Times New Roman"/>
          <w:b/>
          <w:bCs/>
          <w:color w:val="000000"/>
          <w:sz w:val="24"/>
          <w:lang w:eastAsia="hu-HU"/>
        </w:rPr>
        <w:t xml:space="preserve"> </w:t>
      </w:r>
      <w:r w:rsidRPr="001F6DCE">
        <w:rPr>
          <w:rFonts w:ascii="Times New Roman" w:eastAsia="Times New Roman" w:hAnsi="Times New Roman" w:cs="Times New Roman"/>
          <w:b/>
          <w:color w:val="000000"/>
          <w:sz w:val="24"/>
          <w:szCs w:val="9"/>
          <w:lang w:eastAsia="hu-HU"/>
        </w:rPr>
        <w:t>az egészségbiztosítási</w:t>
      </w:r>
      <w:r w:rsidR="00255F36">
        <w:rPr>
          <w:rFonts w:ascii="Times New Roman" w:eastAsia="Times New Roman" w:hAnsi="Times New Roman" w:cs="Times New Roman"/>
          <w:b/>
          <w:color w:val="000000"/>
          <w:sz w:val="24"/>
          <w:szCs w:val="9"/>
          <w:lang w:eastAsia="hu-HU"/>
        </w:rPr>
        <w:t xml:space="preserve"> </w:t>
      </w:r>
      <w:r w:rsidRPr="001F6DCE">
        <w:rPr>
          <w:rFonts w:ascii="Times New Roman" w:eastAsia="Times New Roman" w:hAnsi="Times New Roman" w:cs="Times New Roman"/>
          <w:b/>
          <w:color w:val="000000"/>
          <w:sz w:val="24"/>
          <w:szCs w:val="9"/>
          <w:lang w:eastAsia="hu-HU"/>
        </w:rPr>
        <w:t>- és nyugdíj ügyekben</w:t>
      </w:r>
      <w:r w:rsidRPr="0039690C">
        <w:rPr>
          <w:rFonts w:ascii="Times New Roman" w:eastAsia="Times New Roman" w:hAnsi="Times New Roman" w:cs="Times New Roman"/>
          <w:color w:val="000000"/>
          <w:sz w:val="24"/>
          <w:szCs w:val="9"/>
          <w:lang w:eastAsia="hu-HU"/>
        </w:rPr>
        <w:t xml:space="preserve"> szakirányú ügyintézők segítik az ügyfélfogadást.</w:t>
      </w:r>
    </w:p>
    <w:p w:rsidR="003D7ECF" w:rsidRDefault="003D7ECF" w:rsidP="003D7ECF">
      <w:pPr>
        <w:shd w:val="clear" w:color="auto" w:fill="FFFFFF"/>
        <w:spacing w:after="0" w:line="240" w:lineRule="auto"/>
        <w:jc w:val="both"/>
        <w:rPr>
          <w:rFonts w:ascii="Times New Roman" w:eastAsia="Times New Roman" w:hAnsi="Times New Roman" w:cs="Times New Roman"/>
          <w:color w:val="000000"/>
          <w:sz w:val="24"/>
          <w:szCs w:val="9"/>
          <w:lang w:eastAsia="hu-HU"/>
        </w:rPr>
      </w:pPr>
    </w:p>
    <w:p w:rsidR="0039690C" w:rsidRDefault="0039690C" w:rsidP="003D7ECF">
      <w:pPr>
        <w:shd w:val="clear" w:color="auto" w:fill="FFFFFF"/>
        <w:spacing w:after="0" w:line="240" w:lineRule="auto"/>
        <w:jc w:val="both"/>
        <w:rPr>
          <w:rFonts w:ascii="Times New Roman" w:eastAsia="Times New Roman" w:hAnsi="Times New Roman" w:cs="Times New Roman"/>
          <w:color w:val="000000"/>
          <w:sz w:val="24"/>
          <w:szCs w:val="9"/>
          <w:lang w:eastAsia="hu-HU"/>
        </w:rPr>
      </w:pPr>
      <w:r>
        <w:rPr>
          <w:rFonts w:ascii="Times New Roman" w:eastAsia="Times New Roman" w:hAnsi="Times New Roman" w:cs="Times New Roman"/>
          <w:color w:val="000000"/>
          <w:sz w:val="24"/>
          <w:szCs w:val="9"/>
          <w:lang w:eastAsia="hu-HU"/>
        </w:rPr>
        <w:t xml:space="preserve">A kormányablakokban </w:t>
      </w:r>
      <w:r w:rsidR="00347249">
        <w:rPr>
          <w:rFonts w:ascii="Times New Roman" w:eastAsia="Times New Roman" w:hAnsi="Times New Roman" w:cs="Times New Roman"/>
          <w:color w:val="000000"/>
          <w:sz w:val="24"/>
          <w:szCs w:val="9"/>
          <w:lang w:eastAsia="hu-HU"/>
        </w:rPr>
        <w:t>továbbítás céljából előterjeszthető beadványok</w:t>
      </w:r>
      <w:r w:rsidR="00DA2DF9">
        <w:rPr>
          <w:rFonts w:ascii="Times New Roman" w:eastAsia="Times New Roman" w:hAnsi="Times New Roman" w:cs="Times New Roman"/>
          <w:color w:val="000000"/>
          <w:sz w:val="24"/>
          <w:szCs w:val="9"/>
          <w:lang w:eastAsia="hu-HU"/>
        </w:rPr>
        <w:t xml:space="preserve"> köre folyamatosan bővü</w:t>
      </w:r>
      <w:r>
        <w:rPr>
          <w:rFonts w:ascii="Times New Roman" w:eastAsia="Times New Roman" w:hAnsi="Times New Roman" w:cs="Times New Roman"/>
          <w:color w:val="000000"/>
          <w:sz w:val="24"/>
          <w:szCs w:val="9"/>
          <w:lang w:eastAsia="hu-HU"/>
        </w:rPr>
        <w:t>l.</w:t>
      </w:r>
      <w:r w:rsidR="00347249">
        <w:rPr>
          <w:rFonts w:ascii="Times New Roman" w:eastAsia="Times New Roman" w:hAnsi="Times New Roman" w:cs="Times New Roman"/>
          <w:color w:val="000000"/>
          <w:sz w:val="24"/>
          <w:szCs w:val="9"/>
          <w:lang w:eastAsia="hu-HU"/>
        </w:rPr>
        <w:t xml:space="preserve"> A kormányablakokról szóló 515/2013.(XII.30.) Kormányrendelet </w:t>
      </w:r>
      <w:r w:rsidR="00347249" w:rsidRPr="00450900">
        <w:rPr>
          <w:rFonts w:ascii="Times New Roman" w:eastAsia="Times New Roman" w:hAnsi="Times New Roman" w:cs="Times New Roman"/>
          <w:b/>
          <w:color w:val="000000"/>
          <w:sz w:val="24"/>
          <w:szCs w:val="9"/>
          <w:lang w:eastAsia="hu-HU"/>
        </w:rPr>
        <w:t xml:space="preserve">júliusi </w:t>
      </w:r>
      <w:r w:rsidR="00347249">
        <w:rPr>
          <w:rFonts w:ascii="Times New Roman" w:eastAsia="Times New Roman" w:hAnsi="Times New Roman" w:cs="Times New Roman"/>
          <w:color w:val="000000"/>
          <w:sz w:val="24"/>
          <w:szCs w:val="9"/>
          <w:lang w:eastAsia="hu-HU"/>
        </w:rPr>
        <w:t xml:space="preserve">módosításával érintett </w:t>
      </w:r>
      <w:r w:rsidR="00347249" w:rsidRPr="00347249">
        <w:rPr>
          <w:rFonts w:ascii="Times New Roman" w:eastAsia="Times New Roman" w:hAnsi="Times New Roman" w:cs="Times New Roman"/>
          <w:b/>
          <w:color w:val="000000"/>
          <w:sz w:val="24"/>
          <w:szCs w:val="9"/>
          <w:lang w:eastAsia="hu-HU"/>
        </w:rPr>
        <w:t>42 ügykör</w:t>
      </w:r>
      <w:r w:rsidR="00347249">
        <w:rPr>
          <w:rFonts w:ascii="Times New Roman" w:eastAsia="Times New Roman" w:hAnsi="Times New Roman" w:cs="Times New Roman"/>
          <w:color w:val="000000"/>
          <w:sz w:val="24"/>
          <w:szCs w:val="9"/>
          <w:lang w:eastAsia="hu-HU"/>
        </w:rPr>
        <w:t xml:space="preserve"> jellemzően </w:t>
      </w:r>
      <w:r w:rsidR="00347249" w:rsidRPr="00347249">
        <w:rPr>
          <w:rFonts w:ascii="Times New Roman" w:eastAsia="Times New Roman" w:hAnsi="Times New Roman" w:cs="Times New Roman"/>
          <w:b/>
          <w:color w:val="000000"/>
          <w:sz w:val="24"/>
          <w:szCs w:val="9"/>
          <w:lang w:eastAsia="hu-HU"/>
        </w:rPr>
        <w:t>fogyasztóvédelmi</w:t>
      </w:r>
      <w:r w:rsidR="00241565">
        <w:rPr>
          <w:rFonts w:ascii="Times New Roman" w:eastAsia="Times New Roman" w:hAnsi="Times New Roman" w:cs="Times New Roman"/>
          <w:color w:val="000000"/>
          <w:sz w:val="24"/>
          <w:szCs w:val="9"/>
          <w:lang w:eastAsia="hu-HU"/>
        </w:rPr>
        <w:t>,</w:t>
      </w:r>
      <w:r w:rsidR="00347249">
        <w:rPr>
          <w:rFonts w:ascii="Times New Roman" w:eastAsia="Times New Roman" w:hAnsi="Times New Roman" w:cs="Times New Roman"/>
          <w:color w:val="000000"/>
          <w:sz w:val="24"/>
          <w:szCs w:val="9"/>
          <w:lang w:eastAsia="hu-HU"/>
        </w:rPr>
        <w:t xml:space="preserve"> </w:t>
      </w:r>
      <w:r w:rsidR="00347249" w:rsidRPr="00347249">
        <w:rPr>
          <w:rFonts w:ascii="Times New Roman" w:eastAsia="Times New Roman" w:hAnsi="Times New Roman" w:cs="Times New Roman"/>
          <w:b/>
          <w:color w:val="000000"/>
          <w:sz w:val="24"/>
          <w:szCs w:val="9"/>
          <w:lang w:eastAsia="hu-HU"/>
        </w:rPr>
        <w:t xml:space="preserve">szociális </w:t>
      </w:r>
      <w:r w:rsidR="00241565">
        <w:rPr>
          <w:rFonts w:ascii="Times New Roman" w:eastAsia="Times New Roman" w:hAnsi="Times New Roman" w:cs="Times New Roman"/>
          <w:b/>
          <w:color w:val="000000"/>
          <w:sz w:val="24"/>
          <w:szCs w:val="9"/>
          <w:lang w:eastAsia="hu-HU"/>
        </w:rPr>
        <w:t xml:space="preserve">és gyámügyi </w:t>
      </w:r>
      <w:r w:rsidR="00347249" w:rsidRPr="00347249">
        <w:rPr>
          <w:rFonts w:ascii="Times New Roman" w:eastAsia="Times New Roman" w:hAnsi="Times New Roman" w:cs="Times New Roman"/>
          <w:b/>
          <w:color w:val="000000"/>
          <w:sz w:val="24"/>
          <w:szCs w:val="9"/>
          <w:lang w:eastAsia="hu-HU"/>
        </w:rPr>
        <w:t>tárgyú</w:t>
      </w:r>
      <w:r w:rsidR="00347249">
        <w:rPr>
          <w:rFonts w:ascii="Times New Roman" w:eastAsia="Times New Roman" w:hAnsi="Times New Roman" w:cs="Times New Roman"/>
          <w:color w:val="000000"/>
          <w:sz w:val="24"/>
          <w:szCs w:val="9"/>
          <w:lang w:eastAsia="hu-HU"/>
        </w:rPr>
        <w:t xml:space="preserve"> kérelem, bejelentés, panasz továbbításával kapcsolatos.</w:t>
      </w:r>
    </w:p>
    <w:p w:rsidR="003D7ECF" w:rsidRDefault="003D7ECF" w:rsidP="003D7ECF">
      <w:pPr>
        <w:shd w:val="clear" w:color="auto" w:fill="FFFFFF"/>
        <w:spacing w:after="0" w:line="240" w:lineRule="auto"/>
        <w:jc w:val="both"/>
        <w:rPr>
          <w:rFonts w:ascii="Times New Roman" w:eastAsia="Times New Roman" w:hAnsi="Times New Roman" w:cs="Times New Roman"/>
          <w:color w:val="000000"/>
          <w:sz w:val="24"/>
          <w:szCs w:val="9"/>
          <w:lang w:eastAsia="hu-HU"/>
        </w:rPr>
      </w:pPr>
    </w:p>
    <w:p w:rsidR="00450900" w:rsidRPr="0039690C" w:rsidRDefault="00450900" w:rsidP="003D7ECF">
      <w:pPr>
        <w:shd w:val="clear" w:color="auto" w:fill="FFFFFF"/>
        <w:spacing w:after="0" w:line="240" w:lineRule="auto"/>
        <w:jc w:val="both"/>
        <w:rPr>
          <w:rFonts w:ascii="Times New Roman" w:eastAsia="Times New Roman" w:hAnsi="Times New Roman" w:cs="Times New Roman"/>
          <w:color w:val="000000"/>
          <w:sz w:val="24"/>
          <w:szCs w:val="9"/>
          <w:lang w:eastAsia="hu-HU"/>
        </w:rPr>
      </w:pPr>
      <w:r>
        <w:rPr>
          <w:rFonts w:ascii="Times New Roman" w:eastAsia="Times New Roman" w:hAnsi="Times New Roman" w:cs="Times New Roman"/>
          <w:color w:val="000000"/>
          <w:sz w:val="24"/>
          <w:szCs w:val="9"/>
          <w:lang w:eastAsia="hu-HU"/>
        </w:rPr>
        <w:t xml:space="preserve">A </w:t>
      </w:r>
      <w:r w:rsidR="005E4481">
        <w:rPr>
          <w:rFonts w:ascii="Times New Roman" w:eastAsia="Times New Roman" w:hAnsi="Times New Roman" w:cs="Times New Roman"/>
          <w:color w:val="000000"/>
          <w:sz w:val="24"/>
          <w:szCs w:val="9"/>
          <w:lang w:eastAsia="hu-HU"/>
        </w:rPr>
        <w:t xml:space="preserve">kormányrendelet újabb módosításával </w:t>
      </w:r>
      <w:r w:rsidR="005E4481" w:rsidRPr="00AC58EA">
        <w:rPr>
          <w:rFonts w:ascii="Times New Roman" w:eastAsia="Times New Roman" w:hAnsi="Times New Roman" w:cs="Times New Roman"/>
          <w:b/>
          <w:color w:val="000000"/>
          <w:sz w:val="24"/>
          <w:szCs w:val="9"/>
          <w:lang w:eastAsia="hu-HU"/>
        </w:rPr>
        <w:t>2015. augusztus 15-től</w:t>
      </w:r>
      <w:r w:rsidR="005E4481">
        <w:rPr>
          <w:rFonts w:ascii="Times New Roman" w:eastAsia="Times New Roman" w:hAnsi="Times New Roman" w:cs="Times New Roman"/>
          <w:color w:val="000000"/>
          <w:sz w:val="24"/>
          <w:szCs w:val="9"/>
          <w:lang w:eastAsia="hu-HU"/>
        </w:rPr>
        <w:t xml:space="preserve"> újabb </w:t>
      </w:r>
      <w:r w:rsidR="005E4481" w:rsidRPr="00AC58EA">
        <w:rPr>
          <w:rFonts w:ascii="Times New Roman" w:eastAsia="Times New Roman" w:hAnsi="Times New Roman" w:cs="Times New Roman"/>
          <w:b/>
          <w:color w:val="000000"/>
          <w:sz w:val="24"/>
          <w:szCs w:val="9"/>
          <w:lang w:eastAsia="hu-HU"/>
        </w:rPr>
        <w:t>45 ügykörrel</w:t>
      </w:r>
      <w:r w:rsidR="005E4481">
        <w:rPr>
          <w:rFonts w:ascii="Times New Roman" w:eastAsia="Times New Roman" w:hAnsi="Times New Roman" w:cs="Times New Roman"/>
          <w:color w:val="000000"/>
          <w:sz w:val="24"/>
          <w:szCs w:val="9"/>
          <w:lang w:eastAsia="hu-HU"/>
        </w:rPr>
        <w:t xml:space="preserve"> bővült a Kormányablakokban intézhető ügyek köre</w:t>
      </w:r>
      <w:r w:rsidR="001F6DCE">
        <w:rPr>
          <w:rFonts w:ascii="Times New Roman" w:eastAsia="Times New Roman" w:hAnsi="Times New Roman" w:cs="Times New Roman"/>
          <w:color w:val="000000"/>
          <w:sz w:val="24"/>
          <w:szCs w:val="9"/>
          <w:lang w:eastAsia="hu-HU"/>
        </w:rPr>
        <w:t xml:space="preserve">: </w:t>
      </w:r>
      <w:r w:rsidR="005E4481">
        <w:rPr>
          <w:rFonts w:ascii="Times New Roman" w:eastAsia="Times New Roman" w:hAnsi="Times New Roman" w:cs="Times New Roman"/>
          <w:color w:val="000000"/>
          <w:sz w:val="24"/>
          <w:szCs w:val="9"/>
          <w:lang w:eastAsia="hu-HU"/>
        </w:rPr>
        <w:t>továbbítás céljából 35 új ügykör jelent meg, valamint tájékoztatás</w:t>
      </w:r>
      <w:r w:rsidR="001F6DCE">
        <w:rPr>
          <w:rFonts w:ascii="Times New Roman" w:eastAsia="Times New Roman" w:hAnsi="Times New Roman" w:cs="Times New Roman"/>
          <w:color w:val="000000"/>
          <w:sz w:val="24"/>
          <w:szCs w:val="9"/>
          <w:lang w:eastAsia="hu-HU"/>
        </w:rPr>
        <w:t>t további</w:t>
      </w:r>
      <w:r w:rsidR="005E4481">
        <w:rPr>
          <w:rFonts w:ascii="Times New Roman" w:eastAsia="Times New Roman" w:hAnsi="Times New Roman" w:cs="Times New Roman"/>
          <w:color w:val="000000"/>
          <w:sz w:val="24"/>
          <w:szCs w:val="9"/>
          <w:lang w:eastAsia="hu-HU"/>
        </w:rPr>
        <w:t xml:space="preserve"> 10 ügykör</w:t>
      </w:r>
      <w:r w:rsidR="001F6DCE">
        <w:rPr>
          <w:rFonts w:ascii="Times New Roman" w:eastAsia="Times New Roman" w:hAnsi="Times New Roman" w:cs="Times New Roman"/>
          <w:color w:val="000000"/>
          <w:sz w:val="24"/>
          <w:szCs w:val="9"/>
          <w:lang w:eastAsia="hu-HU"/>
        </w:rPr>
        <w:t>ben nyújtunk.</w:t>
      </w:r>
      <w:r w:rsidR="00AC58EA">
        <w:rPr>
          <w:rFonts w:ascii="Times New Roman" w:eastAsia="Times New Roman" w:hAnsi="Times New Roman" w:cs="Times New Roman"/>
          <w:color w:val="000000"/>
          <w:sz w:val="24"/>
          <w:szCs w:val="9"/>
          <w:lang w:eastAsia="hu-HU"/>
        </w:rPr>
        <w:t xml:space="preserve"> Ennek köszönhetően </w:t>
      </w:r>
      <w:r w:rsidR="000E21C9">
        <w:rPr>
          <w:rFonts w:ascii="Times New Roman" w:eastAsia="Times New Roman" w:hAnsi="Times New Roman" w:cs="Times New Roman"/>
          <w:color w:val="000000"/>
          <w:sz w:val="24"/>
          <w:szCs w:val="9"/>
          <w:lang w:eastAsia="hu-HU"/>
        </w:rPr>
        <w:t xml:space="preserve">akár </w:t>
      </w:r>
      <w:r w:rsidR="00AC58EA" w:rsidRPr="00AC58EA">
        <w:rPr>
          <w:rFonts w:ascii="Times New Roman" w:eastAsia="Times New Roman" w:hAnsi="Times New Roman" w:cs="Times New Roman"/>
          <w:b/>
          <w:color w:val="000000"/>
          <w:sz w:val="24"/>
          <w:szCs w:val="9"/>
          <w:lang w:eastAsia="hu-HU"/>
        </w:rPr>
        <w:t>munkaügyi kérdésekben</w:t>
      </w:r>
      <w:r w:rsidR="00AC58EA">
        <w:rPr>
          <w:rFonts w:ascii="Times New Roman" w:eastAsia="Times New Roman" w:hAnsi="Times New Roman" w:cs="Times New Roman"/>
          <w:b/>
          <w:color w:val="000000"/>
          <w:sz w:val="24"/>
          <w:szCs w:val="9"/>
          <w:lang w:eastAsia="hu-HU"/>
        </w:rPr>
        <w:t xml:space="preserve"> </w:t>
      </w:r>
      <w:r w:rsidR="00AC58EA">
        <w:rPr>
          <w:rFonts w:ascii="Times New Roman" w:eastAsia="Times New Roman" w:hAnsi="Times New Roman" w:cs="Times New Roman"/>
          <w:color w:val="000000"/>
          <w:sz w:val="24"/>
          <w:szCs w:val="9"/>
          <w:lang w:eastAsia="hu-HU"/>
        </w:rPr>
        <w:t xml:space="preserve">vagy </w:t>
      </w:r>
      <w:r w:rsidR="00AC58EA" w:rsidRPr="00AC58EA">
        <w:rPr>
          <w:rFonts w:ascii="Times New Roman" w:eastAsia="Times New Roman" w:hAnsi="Times New Roman" w:cs="Times New Roman"/>
          <w:b/>
          <w:color w:val="000000"/>
          <w:sz w:val="24"/>
          <w:szCs w:val="9"/>
          <w:lang w:eastAsia="hu-HU"/>
        </w:rPr>
        <w:t>hadigondozási ügyekben</w:t>
      </w:r>
      <w:r w:rsidR="00AC58EA">
        <w:rPr>
          <w:rFonts w:ascii="Times New Roman" w:eastAsia="Times New Roman" w:hAnsi="Times New Roman" w:cs="Times New Roman"/>
          <w:color w:val="000000"/>
          <w:sz w:val="24"/>
          <w:szCs w:val="9"/>
          <w:lang w:eastAsia="hu-HU"/>
        </w:rPr>
        <w:t xml:space="preserve"> is felkereshetik a Kormányablakot</w:t>
      </w:r>
      <w:r w:rsidR="001F6DCE">
        <w:rPr>
          <w:rFonts w:ascii="Times New Roman" w:eastAsia="Times New Roman" w:hAnsi="Times New Roman" w:cs="Times New Roman"/>
          <w:color w:val="000000"/>
          <w:sz w:val="24"/>
          <w:szCs w:val="9"/>
          <w:lang w:eastAsia="hu-HU"/>
        </w:rPr>
        <w:t xml:space="preserve"> ügyfeleink</w:t>
      </w:r>
      <w:r w:rsidR="00AC58EA">
        <w:rPr>
          <w:rFonts w:ascii="Times New Roman" w:eastAsia="Times New Roman" w:hAnsi="Times New Roman" w:cs="Times New Roman"/>
          <w:color w:val="000000"/>
          <w:sz w:val="24"/>
          <w:szCs w:val="9"/>
          <w:lang w:eastAsia="hu-HU"/>
        </w:rPr>
        <w:t>.</w:t>
      </w:r>
    </w:p>
    <w:p w:rsidR="00B2772C" w:rsidRDefault="00B2772C" w:rsidP="00C70B1D">
      <w:pPr>
        <w:spacing w:after="0" w:line="240" w:lineRule="auto"/>
        <w:rPr>
          <w:rFonts w:ascii="Times New Roman" w:hAnsi="Times New Roman" w:cs="Times New Roman"/>
          <w:sz w:val="24"/>
          <w:szCs w:val="24"/>
          <w:u w:val="single"/>
        </w:rPr>
      </w:pPr>
    </w:p>
    <w:p w:rsidR="00E2288C" w:rsidRDefault="00E2288C" w:rsidP="00C70B1D">
      <w:pPr>
        <w:spacing w:after="0" w:line="240" w:lineRule="auto"/>
        <w:rPr>
          <w:rFonts w:ascii="Times New Roman" w:hAnsi="Times New Roman" w:cs="Times New Roman"/>
          <w:sz w:val="24"/>
          <w:szCs w:val="24"/>
          <w:u w:val="single"/>
        </w:rPr>
      </w:pPr>
    </w:p>
    <w:p w:rsidR="008A21E5" w:rsidRPr="00C70B1D" w:rsidRDefault="00C43977" w:rsidP="00C70B1D">
      <w:pPr>
        <w:spacing w:after="0" w:line="240" w:lineRule="auto"/>
        <w:jc w:val="center"/>
        <w:rPr>
          <w:rFonts w:ascii="Times New Roman" w:hAnsi="Times New Roman" w:cs="Times New Roman"/>
          <w:b/>
          <w:sz w:val="26"/>
          <w:szCs w:val="26"/>
          <w:u w:val="single"/>
        </w:rPr>
      </w:pPr>
      <w:r w:rsidRPr="00C70B1D">
        <w:rPr>
          <w:rFonts w:ascii="Times New Roman" w:hAnsi="Times New Roman" w:cs="Times New Roman"/>
          <w:b/>
          <w:sz w:val="26"/>
          <w:szCs w:val="26"/>
          <w:u w:val="single"/>
        </w:rPr>
        <w:t xml:space="preserve">II. </w:t>
      </w:r>
      <w:r w:rsidR="007A7F18" w:rsidRPr="00C70B1D">
        <w:rPr>
          <w:rFonts w:ascii="Times New Roman" w:hAnsi="Times New Roman" w:cs="Times New Roman"/>
          <w:b/>
          <w:sz w:val="26"/>
          <w:szCs w:val="26"/>
          <w:u w:val="single"/>
        </w:rPr>
        <w:t>Foglalkoztatási Osztály (volt munkaügyi kirendeltség)</w:t>
      </w:r>
    </w:p>
    <w:p w:rsidR="00C70B1D" w:rsidRDefault="00C70B1D" w:rsidP="00C43977">
      <w:pPr>
        <w:spacing w:after="0" w:line="240" w:lineRule="auto"/>
        <w:jc w:val="both"/>
        <w:rPr>
          <w:rFonts w:ascii="Times New Roman" w:hAnsi="Times New Roman" w:cs="Times New Roman"/>
          <w:b/>
          <w:sz w:val="24"/>
          <w:szCs w:val="24"/>
        </w:rPr>
      </w:pPr>
    </w:p>
    <w:p w:rsidR="00C43977" w:rsidRPr="00C43977" w:rsidRDefault="00C43977" w:rsidP="00C43977">
      <w:pPr>
        <w:spacing w:after="0" w:line="240" w:lineRule="auto"/>
        <w:jc w:val="both"/>
        <w:rPr>
          <w:rFonts w:ascii="Times New Roman" w:hAnsi="Times New Roman" w:cs="Times New Roman"/>
          <w:b/>
          <w:sz w:val="24"/>
          <w:szCs w:val="24"/>
        </w:rPr>
      </w:pPr>
      <w:r w:rsidRPr="00C43977">
        <w:rPr>
          <w:rFonts w:ascii="Times New Roman" w:hAnsi="Times New Roman" w:cs="Times New Roman"/>
          <w:b/>
          <w:sz w:val="24"/>
          <w:szCs w:val="24"/>
        </w:rPr>
        <w:t xml:space="preserve">II/1. </w:t>
      </w:r>
    </w:p>
    <w:p w:rsidR="009E1E19" w:rsidRDefault="007A7F18" w:rsidP="00C70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A21E5" w:rsidRPr="008A21E5">
        <w:rPr>
          <w:rFonts w:ascii="Times New Roman" w:hAnsi="Times New Roman" w:cs="Times New Roman"/>
          <w:sz w:val="24"/>
          <w:szCs w:val="24"/>
        </w:rPr>
        <w:t xml:space="preserve"> CSMKH Mórahalmi Járási Hivatala Foglalkoztatási Osztálya épületét érintő TIOP-3.2.1-12/1-2012-0001 azonosítószámú, „Az integrált rendszer kereteinek megteremtése a foglalkoztatási szolgálat infrastruktúrájának fejlesztésével” című kiemelt projekt munkálatai</w:t>
      </w:r>
      <w:r>
        <w:rPr>
          <w:rFonts w:ascii="Times New Roman" w:hAnsi="Times New Roman" w:cs="Times New Roman"/>
          <w:sz w:val="24"/>
          <w:szCs w:val="24"/>
        </w:rPr>
        <w:t xml:space="preserve"> megkezdődtek a </w:t>
      </w:r>
      <w:r w:rsidRPr="008A21E5">
        <w:rPr>
          <w:rFonts w:ascii="Times New Roman" w:hAnsi="Times New Roman" w:cs="Times New Roman"/>
          <w:sz w:val="24"/>
          <w:szCs w:val="24"/>
        </w:rPr>
        <w:t xml:space="preserve">Mórahalom, István </w:t>
      </w:r>
      <w:proofErr w:type="gramStart"/>
      <w:r w:rsidRPr="008A21E5">
        <w:rPr>
          <w:rFonts w:ascii="Times New Roman" w:hAnsi="Times New Roman" w:cs="Times New Roman"/>
          <w:sz w:val="24"/>
          <w:szCs w:val="24"/>
        </w:rPr>
        <w:t>király út</w:t>
      </w:r>
      <w:proofErr w:type="gramEnd"/>
      <w:r w:rsidRPr="008A21E5">
        <w:rPr>
          <w:rFonts w:ascii="Times New Roman" w:hAnsi="Times New Roman" w:cs="Times New Roman"/>
          <w:sz w:val="24"/>
          <w:szCs w:val="24"/>
        </w:rPr>
        <w:t xml:space="preserve"> 1/a.</w:t>
      </w:r>
      <w:r>
        <w:rPr>
          <w:rFonts w:ascii="Times New Roman" w:hAnsi="Times New Roman" w:cs="Times New Roman"/>
          <w:sz w:val="24"/>
          <w:szCs w:val="24"/>
        </w:rPr>
        <w:t xml:space="preserve"> épületet érintően. Tájékoztatjuk ügyfeleinket, hogy a felújítás</w:t>
      </w:r>
      <w:r w:rsidR="009E1E19">
        <w:rPr>
          <w:rFonts w:ascii="Times New Roman" w:hAnsi="Times New Roman" w:cs="Times New Roman"/>
          <w:sz w:val="24"/>
          <w:szCs w:val="24"/>
        </w:rPr>
        <w:t xml:space="preserve"> – festés, klíma elhelyezés, vizes blokk korszerűsítés, akadálymentesítés -</w:t>
      </w:r>
      <w:r>
        <w:rPr>
          <w:rFonts w:ascii="Times New Roman" w:hAnsi="Times New Roman" w:cs="Times New Roman"/>
          <w:sz w:val="24"/>
          <w:szCs w:val="24"/>
        </w:rPr>
        <w:t xml:space="preserve"> kb. 2 hó</w:t>
      </w:r>
      <w:r w:rsidR="009E1E19">
        <w:rPr>
          <w:rFonts w:ascii="Times New Roman" w:hAnsi="Times New Roman" w:cs="Times New Roman"/>
          <w:sz w:val="24"/>
          <w:szCs w:val="24"/>
        </w:rPr>
        <w:t xml:space="preserve">napig tart, mely az épület belső terének szakaszos lezárásával jár. Szeptember hónapban lesz olyan időszak, hogy </w:t>
      </w:r>
      <w:r w:rsidR="009E1E19" w:rsidRPr="009E1E19">
        <w:rPr>
          <w:rFonts w:ascii="Times New Roman" w:hAnsi="Times New Roman" w:cs="Times New Roman"/>
          <w:b/>
          <w:sz w:val="24"/>
          <w:szCs w:val="24"/>
        </w:rPr>
        <w:t xml:space="preserve">az ügyféli bejárót a főbejárat helyett az udvarban lévő bejáróhoz kell helyeznünk. Az ügyfélfogadást a felújítás alatt változatlan időtartamban biztosítjuk. </w:t>
      </w:r>
      <w:r w:rsidR="009E1E19">
        <w:rPr>
          <w:rFonts w:ascii="Times New Roman" w:hAnsi="Times New Roman" w:cs="Times New Roman"/>
          <w:sz w:val="24"/>
          <w:szCs w:val="24"/>
        </w:rPr>
        <w:t xml:space="preserve">Az esetleges kellemetlenségekért elnézést kérünk. </w:t>
      </w:r>
    </w:p>
    <w:p w:rsidR="00B2772C" w:rsidRDefault="00B2772C" w:rsidP="00C70B1D">
      <w:pPr>
        <w:spacing w:after="0" w:line="240" w:lineRule="auto"/>
        <w:rPr>
          <w:rFonts w:ascii="Times New Roman" w:eastAsia="Times New Roman" w:hAnsi="Times New Roman" w:cs="Times New Roman"/>
          <w:sz w:val="24"/>
          <w:szCs w:val="24"/>
          <w:lang w:eastAsia="hu-HU"/>
        </w:rPr>
      </w:pPr>
    </w:p>
    <w:p w:rsidR="00E2288C" w:rsidRDefault="00E2288C" w:rsidP="00C70B1D">
      <w:pPr>
        <w:spacing w:after="0" w:line="240" w:lineRule="auto"/>
        <w:rPr>
          <w:rFonts w:ascii="Times New Roman" w:eastAsia="Times New Roman" w:hAnsi="Times New Roman" w:cs="Times New Roman"/>
          <w:b/>
          <w:sz w:val="24"/>
          <w:szCs w:val="24"/>
          <w:lang w:eastAsia="hu-HU"/>
        </w:rPr>
      </w:pPr>
    </w:p>
    <w:p w:rsidR="00C43977" w:rsidRPr="00C43977" w:rsidRDefault="00C43977" w:rsidP="00C70B1D">
      <w:pPr>
        <w:spacing w:after="0" w:line="240" w:lineRule="auto"/>
        <w:rPr>
          <w:rFonts w:ascii="Times New Roman" w:eastAsia="Times New Roman" w:hAnsi="Times New Roman" w:cs="Times New Roman"/>
          <w:b/>
          <w:sz w:val="24"/>
          <w:szCs w:val="24"/>
          <w:lang w:eastAsia="hu-HU"/>
        </w:rPr>
      </w:pPr>
      <w:r w:rsidRPr="00C43977">
        <w:rPr>
          <w:rFonts w:ascii="Times New Roman" w:eastAsia="Times New Roman" w:hAnsi="Times New Roman" w:cs="Times New Roman"/>
          <w:b/>
          <w:sz w:val="24"/>
          <w:szCs w:val="24"/>
          <w:lang w:eastAsia="hu-HU"/>
        </w:rPr>
        <w:t>II/2.</w:t>
      </w:r>
    </w:p>
    <w:p w:rsidR="00A77CA8" w:rsidRPr="00A77CA8" w:rsidRDefault="009E1E19" w:rsidP="00C70B1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00A77CA8" w:rsidRPr="00A77CA8">
        <w:rPr>
          <w:rFonts w:ascii="Times New Roman" w:eastAsia="Times New Roman" w:hAnsi="Times New Roman" w:cs="Times New Roman"/>
          <w:sz w:val="24"/>
          <w:szCs w:val="24"/>
          <w:lang w:eastAsia="hu-HU"/>
        </w:rPr>
        <w:t>ájékoztatj</w:t>
      </w:r>
      <w:r>
        <w:rPr>
          <w:rFonts w:ascii="Times New Roman" w:eastAsia="Times New Roman" w:hAnsi="Times New Roman" w:cs="Times New Roman"/>
          <w:sz w:val="24"/>
          <w:szCs w:val="24"/>
          <w:lang w:eastAsia="hu-HU"/>
        </w:rPr>
        <w:t xml:space="preserve">uk </w:t>
      </w:r>
      <w:r w:rsidR="00A77CA8" w:rsidRPr="00A77CA8">
        <w:rPr>
          <w:rFonts w:ascii="Times New Roman" w:eastAsia="Times New Roman" w:hAnsi="Times New Roman" w:cs="Times New Roman"/>
          <w:sz w:val="24"/>
          <w:szCs w:val="24"/>
          <w:lang w:eastAsia="hu-HU"/>
        </w:rPr>
        <w:t>Tisztelt Ügyfeleit, hogy Európai Uniós forrásból a 25 év alatti fiatalok számára képzési és egyéb elhelyezkedést segítő támogatások igénylésére van lehetőség.</w:t>
      </w:r>
      <w:r>
        <w:rPr>
          <w:rFonts w:ascii="Times New Roman" w:eastAsia="Times New Roman" w:hAnsi="Times New Roman" w:cs="Times New Roman"/>
          <w:sz w:val="24"/>
          <w:szCs w:val="24"/>
          <w:lang w:eastAsia="hu-HU"/>
        </w:rPr>
        <w:t xml:space="preserve"> F</w:t>
      </w:r>
      <w:r w:rsidR="00283B55">
        <w:rPr>
          <w:rFonts w:ascii="Times New Roman" w:eastAsia="Times New Roman" w:hAnsi="Times New Roman" w:cs="Times New Roman"/>
          <w:sz w:val="24"/>
          <w:szCs w:val="24"/>
          <w:lang w:eastAsia="hu-HU"/>
        </w:rPr>
        <w:t>elvilágosításért</w:t>
      </w:r>
      <w:r w:rsidR="00A77CA8" w:rsidRPr="00A77CA8">
        <w:rPr>
          <w:rFonts w:ascii="Times New Roman" w:eastAsia="Times New Roman" w:hAnsi="Times New Roman" w:cs="Times New Roman"/>
          <w:sz w:val="24"/>
          <w:szCs w:val="24"/>
          <w:lang w:eastAsia="hu-HU"/>
        </w:rPr>
        <w:t xml:space="preserve"> a Foglalkoztatási Osztály</w:t>
      </w:r>
      <w:r>
        <w:rPr>
          <w:rFonts w:ascii="Times New Roman" w:eastAsia="Times New Roman" w:hAnsi="Times New Roman" w:cs="Times New Roman"/>
          <w:sz w:val="24"/>
          <w:szCs w:val="24"/>
          <w:lang w:eastAsia="hu-HU"/>
        </w:rPr>
        <w:t>o</w:t>
      </w:r>
      <w:r w:rsidR="00A77CA8" w:rsidRPr="00A77CA8">
        <w:rPr>
          <w:rFonts w:ascii="Times New Roman" w:eastAsia="Times New Roman" w:hAnsi="Times New Roman" w:cs="Times New Roman"/>
          <w:sz w:val="24"/>
          <w:szCs w:val="24"/>
          <w:lang w:eastAsia="hu-HU"/>
        </w:rPr>
        <w:t>n Ró</w:t>
      </w:r>
      <w:r w:rsidR="00283B55">
        <w:rPr>
          <w:rFonts w:ascii="Times New Roman" w:eastAsia="Times New Roman" w:hAnsi="Times New Roman" w:cs="Times New Roman"/>
          <w:sz w:val="24"/>
          <w:szCs w:val="24"/>
          <w:lang w:eastAsia="hu-HU"/>
        </w:rPr>
        <w:t xml:space="preserve">zsáné Mészáros Anita ügyintézőhöz fordulhatnak </w:t>
      </w:r>
      <w:r w:rsidR="00A77CA8" w:rsidRPr="00A77CA8">
        <w:rPr>
          <w:rFonts w:ascii="Times New Roman" w:eastAsia="Times New Roman" w:hAnsi="Times New Roman" w:cs="Times New Roman"/>
          <w:sz w:val="24"/>
          <w:szCs w:val="24"/>
          <w:lang w:eastAsia="hu-HU"/>
        </w:rPr>
        <w:t>(6782 Mórahalom, István király út 1</w:t>
      </w:r>
      <w:r>
        <w:rPr>
          <w:rFonts w:ascii="Times New Roman" w:eastAsia="Times New Roman" w:hAnsi="Times New Roman" w:cs="Times New Roman"/>
          <w:sz w:val="24"/>
          <w:szCs w:val="24"/>
          <w:lang w:eastAsia="hu-HU"/>
        </w:rPr>
        <w:t>/</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Tel: 62/281-381/115 mellék).</w:t>
      </w:r>
    </w:p>
    <w:p w:rsidR="00DC426E" w:rsidRDefault="00DC426E" w:rsidP="00DC426E">
      <w:pPr>
        <w:spacing w:after="0" w:line="240" w:lineRule="auto"/>
        <w:jc w:val="center"/>
        <w:rPr>
          <w:rFonts w:ascii="Times New Roman" w:hAnsi="Times New Roman" w:cs="Times New Roman"/>
          <w:b/>
          <w:sz w:val="26"/>
          <w:szCs w:val="26"/>
          <w:u w:val="single"/>
        </w:rPr>
      </w:pPr>
    </w:p>
    <w:p w:rsidR="00E2288C" w:rsidRDefault="00E2288C" w:rsidP="00DC426E">
      <w:pPr>
        <w:spacing w:after="0" w:line="240" w:lineRule="auto"/>
        <w:jc w:val="center"/>
        <w:rPr>
          <w:rFonts w:ascii="Times New Roman" w:hAnsi="Times New Roman" w:cs="Times New Roman"/>
          <w:b/>
          <w:sz w:val="26"/>
          <w:szCs w:val="26"/>
          <w:u w:val="single"/>
        </w:rPr>
      </w:pPr>
    </w:p>
    <w:p w:rsidR="00360049" w:rsidRPr="00C70B1D" w:rsidRDefault="00C43977" w:rsidP="00DC426E">
      <w:pPr>
        <w:spacing w:after="0" w:line="240" w:lineRule="auto"/>
        <w:jc w:val="center"/>
        <w:rPr>
          <w:rFonts w:ascii="Times New Roman" w:hAnsi="Times New Roman" w:cs="Times New Roman"/>
          <w:b/>
          <w:sz w:val="26"/>
          <w:szCs w:val="26"/>
          <w:u w:val="single"/>
        </w:rPr>
      </w:pPr>
      <w:r w:rsidRPr="00C70B1D">
        <w:rPr>
          <w:rFonts w:ascii="Times New Roman" w:hAnsi="Times New Roman" w:cs="Times New Roman"/>
          <w:b/>
          <w:sz w:val="26"/>
          <w:szCs w:val="26"/>
          <w:u w:val="single"/>
        </w:rPr>
        <w:t xml:space="preserve">III. </w:t>
      </w:r>
      <w:r w:rsidR="009E1E19" w:rsidRPr="00C70B1D">
        <w:rPr>
          <w:rFonts w:ascii="Times New Roman" w:hAnsi="Times New Roman" w:cs="Times New Roman"/>
          <w:b/>
          <w:sz w:val="26"/>
          <w:szCs w:val="26"/>
          <w:u w:val="single"/>
        </w:rPr>
        <w:t>Hatósági és Gyámügyi Osztály</w:t>
      </w:r>
    </w:p>
    <w:p w:rsidR="00DC426E" w:rsidRDefault="00DC426E" w:rsidP="00C43977">
      <w:pPr>
        <w:shd w:val="clear" w:color="auto" w:fill="FFFFFF"/>
        <w:spacing w:after="0" w:line="240" w:lineRule="auto"/>
        <w:jc w:val="both"/>
        <w:rPr>
          <w:rFonts w:ascii="Times New Roman" w:eastAsia="Times New Roman" w:hAnsi="Times New Roman" w:cs="Times New Roman"/>
          <w:b/>
          <w:bCs/>
          <w:color w:val="000000"/>
          <w:sz w:val="24"/>
          <w:szCs w:val="24"/>
          <w:lang w:eastAsia="hu-HU"/>
        </w:rPr>
      </w:pPr>
    </w:p>
    <w:p w:rsidR="00360049" w:rsidRPr="00C43977" w:rsidRDefault="00360049"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C43977">
        <w:rPr>
          <w:rFonts w:ascii="Times New Roman" w:eastAsia="Times New Roman" w:hAnsi="Times New Roman" w:cs="Times New Roman"/>
          <w:b/>
          <w:bCs/>
          <w:color w:val="000000"/>
          <w:sz w:val="24"/>
          <w:szCs w:val="24"/>
          <w:lang w:eastAsia="hu-HU"/>
        </w:rPr>
        <w:t>Kibővült a hadigondozotti ellátásra jogosultak köre</w:t>
      </w:r>
    </w:p>
    <w:p w:rsidR="00DC426E" w:rsidRDefault="00DC426E"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360049" w:rsidRPr="00C43977" w:rsidRDefault="00360049"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C43977">
        <w:rPr>
          <w:rFonts w:ascii="Times New Roman" w:eastAsia="Times New Roman" w:hAnsi="Times New Roman" w:cs="Times New Roman"/>
          <w:color w:val="000000"/>
          <w:sz w:val="24"/>
          <w:szCs w:val="24"/>
          <w:lang w:eastAsia="hu-HU"/>
        </w:rPr>
        <w:t>Az Országgyűlés elfogadta a hadigondozásról szóló 1994. évi XLV. törvény módosításá</w:t>
      </w:r>
      <w:r w:rsidR="009E1E19" w:rsidRPr="00C43977">
        <w:rPr>
          <w:rFonts w:ascii="Times New Roman" w:eastAsia="Times New Roman" w:hAnsi="Times New Roman" w:cs="Times New Roman"/>
          <w:color w:val="000000"/>
          <w:sz w:val="24"/>
          <w:szCs w:val="24"/>
          <w:lang w:eastAsia="hu-HU"/>
        </w:rPr>
        <w:t>t.</w:t>
      </w:r>
    </w:p>
    <w:p w:rsidR="00360049" w:rsidRPr="00C43977" w:rsidRDefault="00360049"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C43977">
        <w:rPr>
          <w:rFonts w:ascii="Times New Roman" w:eastAsia="Times New Roman" w:hAnsi="Times New Roman" w:cs="Times New Roman"/>
          <w:color w:val="000000"/>
          <w:sz w:val="24"/>
          <w:szCs w:val="24"/>
          <w:lang w:eastAsia="hu-HU"/>
        </w:rPr>
        <w:t>A törvénymódosítás -</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Cs/>
          <w:color w:val="000000"/>
          <w:sz w:val="24"/>
          <w:szCs w:val="24"/>
          <w:lang w:eastAsia="hu-HU"/>
        </w:rPr>
        <w:t>kibővítve az eddigi jogosultak körét</w:t>
      </w:r>
      <w:r w:rsidR="00C43977">
        <w:rPr>
          <w:rFonts w:ascii="Times New Roman" w:eastAsia="Times New Roman" w:hAnsi="Times New Roman" w:cs="Times New Roman"/>
          <w:color w:val="000000"/>
          <w:sz w:val="24"/>
          <w:szCs w:val="24"/>
          <w:lang w:eastAsia="hu-HU"/>
        </w:rPr>
        <w:t xml:space="preserve"> - </w:t>
      </w:r>
      <w:r w:rsidRPr="00C43977">
        <w:rPr>
          <w:rFonts w:ascii="Times New Roman" w:eastAsia="Times New Roman" w:hAnsi="Times New Roman" w:cs="Times New Roman"/>
          <w:bCs/>
          <w:color w:val="000000"/>
          <w:sz w:val="24"/>
          <w:szCs w:val="24"/>
          <w:lang w:eastAsia="hu-HU"/>
        </w:rPr>
        <w:t>támogatást kíván nyújtani a második világháborúban elesett, eltűnt és hadifogságban elhunyt katonák és munkaszolgálatosok özvegyeinek és árváinak, illetve mindazoknak, akiknek férje, édesapja 1938. november 2-a és 1945. május 9-e között a volt magyar királyi honvédség és csendőrség kötelékében szolgált, függetlenül állományviszonyától és rendfokozatától, és attól, hogy a II. világháborút lezáró Párizsi Békeszerződés következtében más ország</w:t>
      </w:r>
      <w:bookmarkStart w:id="0" w:name="_GoBack"/>
      <w:bookmarkEnd w:id="0"/>
      <w:r w:rsidR="003D7ECF">
        <w:rPr>
          <w:rFonts w:ascii="Times New Roman" w:eastAsia="Times New Roman" w:hAnsi="Times New Roman" w:cs="Times New Roman"/>
          <w:bCs/>
          <w:color w:val="000000"/>
          <w:sz w:val="24"/>
          <w:szCs w:val="24"/>
          <w:lang w:eastAsia="hu-HU"/>
        </w:rPr>
        <w:t xml:space="preserve"> </w:t>
      </w:r>
      <w:r w:rsidRPr="00C43977">
        <w:rPr>
          <w:rFonts w:ascii="Times New Roman" w:eastAsia="Times New Roman" w:hAnsi="Times New Roman" w:cs="Times New Roman"/>
          <w:bCs/>
          <w:color w:val="000000"/>
          <w:sz w:val="24"/>
          <w:szCs w:val="24"/>
          <w:lang w:eastAsia="hu-HU"/>
        </w:rPr>
        <w:t>állampolgárává vált</w:t>
      </w:r>
      <w:r w:rsidRPr="00C43977">
        <w:rPr>
          <w:rFonts w:ascii="Times New Roman" w:eastAsia="Times New Roman" w:hAnsi="Times New Roman" w:cs="Times New Roman"/>
          <w:color w:val="000000"/>
          <w:sz w:val="24"/>
          <w:szCs w:val="24"/>
          <w:lang w:eastAsia="hu-HU"/>
        </w:rPr>
        <w:t>.</w:t>
      </w:r>
    </w:p>
    <w:p w:rsidR="00DC426E" w:rsidRDefault="00DC426E"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360049" w:rsidRPr="003D7ECF" w:rsidRDefault="00360049" w:rsidP="00C43977">
      <w:pPr>
        <w:shd w:val="clear" w:color="auto" w:fill="FFFFFF"/>
        <w:spacing w:after="0" w:line="240" w:lineRule="auto"/>
        <w:jc w:val="both"/>
        <w:rPr>
          <w:rFonts w:ascii="Times New Roman" w:eastAsia="Times New Roman" w:hAnsi="Times New Roman" w:cs="Times New Roman"/>
          <w:b/>
          <w:color w:val="000000"/>
          <w:sz w:val="24"/>
          <w:szCs w:val="24"/>
          <w:lang w:eastAsia="hu-HU"/>
        </w:rPr>
      </w:pPr>
      <w:r w:rsidRPr="00C43977">
        <w:rPr>
          <w:rFonts w:ascii="Times New Roman" w:eastAsia="Times New Roman" w:hAnsi="Times New Roman" w:cs="Times New Roman"/>
          <w:color w:val="000000"/>
          <w:sz w:val="24"/>
          <w:szCs w:val="24"/>
          <w:lang w:eastAsia="hu-HU"/>
        </w:rPr>
        <w:t>A törvénymódosítás</w:t>
      </w:r>
      <w:r w:rsidR="00C43977">
        <w:rPr>
          <w:rFonts w:ascii="Times New Roman" w:eastAsia="Times New Roman" w:hAnsi="Times New Roman" w:cs="Times New Roman"/>
          <w:color w:val="000000"/>
          <w:sz w:val="24"/>
          <w:szCs w:val="24"/>
          <w:lang w:eastAsia="hu-HU"/>
        </w:rPr>
        <w:t xml:space="preserve"> m</w:t>
      </w:r>
      <w:r w:rsidRPr="00C43977">
        <w:rPr>
          <w:rFonts w:ascii="Times New Roman" w:eastAsia="Times New Roman" w:hAnsi="Times New Roman" w:cs="Times New Roman"/>
          <w:b/>
          <w:bCs/>
          <w:color w:val="000000"/>
          <w:sz w:val="24"/>
          <w:szCs w:val="24"/>
          <w:lang w:eastAsia="hu-HU"/>
        </w:rPr>
        <w:t>egnyitja a</w:t>
      </w:r>
      <w:r w:rsidR="00C43977">
        <w:rPr>
          <w:rFonts w:ascii="Times New Roman" w:eastAsia="Times New Roman" w:hAnsi="Times New Roman" w:cs="Times New Roman"/>
          <w:b/>
          <w:bCs/>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hadigondozotti jogosultságot</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color w:val="000000"/>
          <w:sz w:val="24"/>
          <w:szCs w:val="24"/>
          <w:lang w:eastAsia="hu-HU"/>
        </w:rPr>
        <w:t>azon</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magyar</w:t>
      </w:r>
      <w:r w:rsidR="00C43977">
        <w:rPr>
          <w:rFonts w:ascii="Times New Roman" w:eastAsia="Times New Roman" w:hAnsi="Times New Roman" w:cs="Times New Roman"/>
          <w:b/>
          <w:bCs/>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állampolgárok</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color w:val="000000"/>
          <w:sz w:val="24"/>
          <w:szCs w:val="24"/>
          <w:lang w:eastAsia="hu-HU"/>
        </w:rPr>
        <w:t xml:space="preserve"> volt</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hadiárvák</w:t>
      </w:r>
      <w:r w:rsidRPr="00C43977">
        <w:rPr>
          <w:rFonts w:ascii="Times New Roman" w:eastAsia="Times New Roman" w:hAnsi="Times New Roman" w:cs="Times New Roman"/>
          <w:color w:val="000000"/>
          <w:sz w:val="24"/>
          <w:szCs w:val="24"/>
          <w:lang w:eastAsia="hu-HU"/>
        </w:rPr>
        <w:t>, volt</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hadigyámoltak</w:t>
      </w:r>
      <w:r w:rsidR="00C43977">
        <w:rPr>
          <w:rFonts w:ascii="Times New Roman" w:eastAsia="Times New Roman" w:hAnsi="Times New Roman" w:cs="Times New Roman"/>
          <w:b/>
          <w:bCs/>
          <w:color w:val="000000"/>
          <w:sz w:val="24"/>
          <w:szCs w:val="24"/>
          <w:lang w:eastAsia="hu-HU"/>
        </w:rPr>
        <w:t xml:space="preserve"> </w:t>
      </w:r>
      <w:r w:rsidRPr="00C43977">
        <w:rPr>
          <w:rFonts w:ascii="Times New Roman" w:eastAsia="Times New Roman" w:hAnsi="Times New Roman" w:cs="Times New Roman"/>
          <w:color w:val="000000"/>
          <w:sz w:val="24"/>
          <w:szCs w:val="24"/>
          <w:lang w:eastAsia="hu-HU"/>
        </w:rPr>
        <w:t>és volt</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hadigondozott családtagok</w:t>
      </w:r>
      <w:r w:rsidR="00C43977">
        <w:rPr>
          <w:rFonts w:ascii="Times New Roman" w:eastAsia="Times New Roman" w:hAnsi="Times New Roman" w:cs="Times New Roman"/>
          <w:b/>
          <w:bCs/>
          <w:color w:val="000000"/>
          <w:sz w:val="24"/>
          <w:szCs w:val="24"/>
          <w:lang w:eastAsia="hu-HU"/>
        </w:rPr>
        <w:t xml:space="preserve"> </w:t>
      </w:r>
      <w:r w:rsidRPr="00C43977">
        <w:rPr>
          <w:rFonts w:ascii="Times New Roman" w:eastAsia="Times New Roman" w:hAnsi="Times New Roman" w:cs="Times New Roman"/>
          <w:color w:val="000000"/>
          <w:sz w:val="24"/>
          <w:szCs w:val="24"/>
          <w:lang w:eastAsia="hu-HU"/>
        </w:rPr>
        <w:t>–</w:t>
      </w:r>
      <w:r w:rsidRPr="00C43977">
        <w:rPr>
          <w:rFonts w:ascii="Times New Roman" w:eastAsia="Times New Roman" w:hAnsi="Times New Roman" w:cs="Times New Roman"/>
          <w:b/>
          <w:bCs/>
          <w:color w:val="000000"/>
          <w:sz w:val="24"/>
          <w:szCs w:val="24"/>
          <w:lang w:eastAsia="hu-HU"/>
        </w:rPr>
        <w:t>számára is, akiket 1949. január 1-jét megelőzően nyilvántartásba vettek, azonban pénzellátását nagykorúvá válása miatt, vagy 1949-ben politikai okból megszüntették, kérelmét elutasították, vagy kérelmét politikai okból elő sem terjesztette.</w:t>
      </w:r>
      <w:r w:rsidR="009E1E19" w:rsidRPr="00C43977">
        <w:rPr>
          <w:rFonts w:ascii="Times New Roman" w:eastAsia="Times New Roman" w:hAnsi="Times New Roman" w:cs="Times New Roman"/>
          <w:b/>
          <w:bCs/>
          <w:color w:val="000000"/>
          <w:sz w:val="24"/>
          <w:szCs w:val="24"/>
          <w:lang w:eastAsia="hu-HU"/>
        </w:rPr>
        <w:t xml:space="preserve"> </w:t>
      </w:r>
      <w:r w:rsidRPr="00C43977">
        <w:rPr>
          <w:rFonts w:ascii="Times New Roman" w:eastAsia="Times New Roman" w:hAnsi="Times New Roman" w:cs="Times New Roman"/>
          <w:color w:val="000000"/>
          <w:sz w:val="24"/>
          <w:szCs w:val="24"/>
          <w:lang w:eastAsia="hu-HU"/>
        </w:rPr>
        <w:t>Azon</w:t>
      </w:r>
      <w:r w:rsidR="003D7ECF">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hadiözvegyek is a gondozottak körébe kerülnek</w:t>
      </w:r>
      <w:r w:rsidRPr="00C43977">
        <w:rPr>
          <w:rFonts w:ascii="Times New Roman" w:eastAsia="Times New Roman" w:hAnsi="Times New Roman" w:cs="Times New Roman"/>
          <w:color w:val="000000"/>
          <w:sz w:val="24"/>
          <w:szCs w:val="24"/>
          <w:lang w:eastAsia="hu-HU"/>
        </w:rPr>
        <w:t xml:space="preserve">, </w:t>
      </w:r>
      <w:r w:rsidRPr="003D7ECF">
        <w:rPr>
          <w:rFonts w:ascii="Times New Roman" w:eastAsia="Times New Roman" w:hAnsi="Times New Roman" w:cs="Times New Roman"/>
          <w:b/>
          <w:color w:val="000000"/>
          <w:sz w:val="24"/>
          <w:szCs w:val="24"/>
          <w:lang w:eastAsia="hu-HU"/>
        </w:rPr>
        <w:t>akiknek férje Magyarországról vonult be, de – lakhelyváltozás nélkül – jelenleg más állam polgára.</w:t>
      </w:r>
    </w:p>
    <w:p w:rsidR="00360049" w:rsidRPr="00C43977" w:rsidRDefault="00360049"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C43977">
        <w:rPr>
          <w:rFonts w:ascii="Times New Roman" w:eastAsia="Times New Roman" w:hAnsi="Times New Roman" w:cs="Times New Roman"/>
          <w:bCs/>
          <w:color w:val="000000"/>
          <w:sz w:val="24"/>
          <w:szCs w:val="24"/>
          <w:lang w:eastAsia="hu-HU"/>
        </w:rPr>
        <w:t>A járadék megegyezik a hadigondozotti ellátásra jogosultak havi rendszeres járadékának összegével, mely az öregségi nyugdíj mindenkori legkisebb összegének 30%-</w:t>
      </w:r>
      <w:proofErr w:type="gramStart"/>
      <w:r w:rsidRPr="00C43977">
        <w:rPr>
          <w:rFonts w:ascii="Times New Roman" w:eastAsia="Times New Roman" w:hAnsi="Times New Roman" w:cs="Times New Roman"/>
          <w:bCs/>
          <w:color w:val="000000"/>
          <w:sz w:val="24"/>
          <w:szCs w:val="24"/>
          <w:lang w:eastAsia="hu-HU"/>
        </w:rPr>
        <w:t>a.</w:t>
      </w:r>
      <w:proofErr w:type="gramEnd"/>
    </w:p>
    <w:p w:rsidR="009E1E19" w:rsidRPr="00C43977" w:rsidRDefault="009E1E19"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360049" w:rsidRPr="00C43977" w:rsidRDefault="00360049" w:rsidP="00C43977">
      <w:pPr>
        <w:shd w:val="clear" w:color="auto" w:fill="FFFFFF"/>
        <w:spacing w:after="0" w:line="240" w:lineRule="auto"/>
        <w:jc w:val="both"/>
        <w:rPr>
          <w:rFonts w:ascii="Times New Roman" w:eastAsia="Times New Roman" w:hAnsi="Times New Roman" w:cs="Times New Roman"/>
          <w:sz w:val="24"/>
          <w:szCs w:val="24"/>
          <w:lang w:eastAsia="hu-HU"/>
        </w:rPr>
      </w:pPr>
      <w:r w:rsidRPr="00C43977">
        <w:rPr>
          <w:rFonts w:ascii="Times New Roman" w:eastAsia="Times New Roman" w:hAnsi="Times New Roman" w:cs="Times New Roman"/>
          <w:color w:val="000000"/>
          <w:sz w:val="24"/>
          <w:szCs w:val="24"/>
          <w:lang w:eastAsia="hu-HU"/>
        </w:rPr>
        <w:t xml:space="preserve">A rendszeres havi </w:t>
      </w:r>
      <w:r w:rsidRPr="00C43977">
        <w:rPr>
          <w:rFonts w:ascii="Times New Roman" w:eastAsia="Times New Roman" w:hAnsi="Times New Roman" w:cs="Times New Roman"/>
          <w:b/>
          <w:bCs/>
          <w:color w:val="000000"/>
          <w:sz w:val="24"/>
          <w:szCs w:val="24"/>
          <w:lang w:eastAsia="hu-HU"/>
        </w:rPr>
        <w:t>járandóságot igényelni lehet</w:t>
      </w:r>
      <w:r w:rsidR="00C43977">
        <w:rPr>
          <w:rFonts w:ascii="Times New Roman" w:eastAsia="Times New Roman" w:hAnsi="Times New Roman" w:cs="Times New Roman"/>
          <w:b/>
          <w:bCs/>
          <w:color w:val="000000"/>
          <w:sz w:val="24"/>
          <w:szCs w:val="24"/>
          <w:lang w:eastAsia="hu-HU"/>
        </w:rPr>
        <w:t xml:space="preserve"> </w:t>
      </w:r>
      <w:r w:rsidRPr="00C43977">
        <w:rPr>
          <w:rFonts w:ascii="Times New Roman" w:eastAsia="Times New Roman" w:hAnsi="Times New Roman" w:cs="Times New Roman"/>
          <w:color w:val="000000"/>
          <w:sz w:val="24"/>
          <w:szCs w:val="24"/>
          <w:lang w:eastAsia="hu-HU"/>
        </w:rPr>
        <w:t>a kérelmező</w:t>
      </w:r>
      <w:r w:rsidR="00C43977">
        <w:rPr>
          <w:rFonts w:ascii="Times New Roman" w:eastAsia="Times New Roman" w:hAnsi="Times New Roman" w:cs="Times New Roman"/>
          <w:color w:val="000000"/>
          <w:sz w:val="24"/>
          <w:szCs w:val="24"/>
          <w:lang w:eastAsia="hu-HU"/>
        </w:rPr>
        <w:t xml:space="preserve"> </w:t>
      </w:r>
      <w:r w:rsidRPr="00C43977">
        <w:rPr>
          <w:rFonts w:ascii="Times New Roman" w:eastAsia="Times New Roman" w:hAnsi="Times New Roman" w:cs="Times New Roman"/>
          <w:b/>
          <w:bCs/>
          <w:color w:val="000000"/>
          <w:sz w:val="24"/>
          <w:szCs w:val="24"/>
          <w:lang w:eastAsia="hu-HU"/>
        </w:rPr>
        <w:t xml:space="preserve">lakóhelye szerint illetékes </w:t>
      </w:r>
      <w:r w:rsidRPr="00C43977">
        <w:rPr>
          <w:rFonts w:ascii="Times New Roman" w:eastAsia="Times New Roman" w:hAnsi="Times New Roman" w:cs="Times New Roman"/>
          <w:b/>
          <w:bCs/>
          <w:sz w:val="24"/>
          <w:szCs w:val="24"/>
          <w:lang w:eastAsia="hu-HU"/>
        </w:rPr>
        <w:t>fővárosi és megyei kormányhivatal járási</w:t>
      </w:r>
      <w:r w:rsidR="00C43977">
        <w:rPr>
          <w:rFonts w:ascii="Times New Roman" w:eastAsia="Times New Roman" w:hAnsi="Times New Roman" w:cs="Times New Roman"/>
          <w:b/>
          <w:bCs/>
          <w:sz w:val="24"/>
          <w:szCs w:val="24"/>
          <w:lang w:eastAsia="hu-HU"/>
        </w:rPr>
        <w:t xml:space="preserve"> </w:t>
      </w:r>
      <w:r w:rsidRPr="00C43977">
        <w:rPr>
          <w:rFonts w:ascii="Times New Roman" w:eastAsia="Times New Roman" w:hAnsi="Times New Roman" w:cs="Times New Roman"/>
          <w:sz w:val="24"/>
          <w:szCs w:val="24"/>
          <w:lang w:eastAsia="hu-HU"/>
        </w:rPr>
        <w:t>(fővárosi kerületi)</w:t>
      </w:r>
      <w:r w:rsidR="00C43977">
        <w:rPr>
          <w:rFonts w:ascii="Times New Roman" w:eastAsia="Times New Roman" w:hAnsi="Times New Roman" w:cs="Times New Roman"/>
          <w:sz w:val="24"/>
          <w:szCs w:val="24"/>
          <w:lang w:eastAsia="hu-HU"/>
        </w:rPr>
        <w:t xml:space="preserve"> </w:t>
      </w:r>
      <w:r w:rsidRPr="00C43977">
        <w:rPr>
          <w:rFonts w:ascii="Times New Roman" w:eastAsia="Times New Roman" w:hAnsi="Times New Roman" w:cs="Times New Roman"/>
          <w:b/>
          <w:bCs/>
          <w:sz w:val="24"/>
          <w:szCs w:val="24"/>
          <w:lang w:eastAsia="hu-HU"/>
        </w:rPr>
        <w:t>hivatalában (székhelyen, települési ügysegédnél, kormányablaknál)</w:t>
      </w:r>
      <w:r w:rsidRPr="00C43977">
        <w:rPr>
          <w:rFonts w:ascii="Times New Roman" w:eastAsia="Times New Roman" w:hAnsi="Times New Roman" w:cs="Times New Roman"/>
          <w:sz w:val="24"/>
          <w:szCs w:val="24"/>
          <w:lang w:eastAsia="hu-HU"/>
        </w:rPr>
        <w:t>, külföldön élő és</w:t>
      </w:r>
      <w:r w:rsidR="00C43977">
        <w:rPr>
          <w:rFonts w:ascii="Times New Roman" w:eastAsia="Times New Roman" w:hAnsi="Times New Roman" w:cs="Times New Roman"/>
          <w:sz w:val="24"/>
          <w:szCs w:val="24"/>
          <w:lang w:eastAsia="hu-HU"/>
        </w:rPr>
        <w:t xml:space="preserve"> </w:t>
      </w:r>
      <w:r w:rsidRPr="00C43977">
        <w:rPr>
          <w:rFonts w:ascii="Times New Roman" w:eastAsia="Times New Roman" w:hAnsi="Times New Roman" w:cs="Times New Roman"/>
          <w:b/>
          <w:bCs/>
          <w:sz w:val="24"/>
          <w:szCs w:val="24"/>
          <w:lang w:eastAsia="hu-HU"/>
        </w:rPr>
        <w:t>Magyarországon lakóhellyel</w:t>
      </w:r>
      <w:r w:rsidRPr="00C43977">
        <w:rPr>
          <w:rFonts w:ascii="Times New Roman" w:eastAsia="Times New Roman" w:hAnsi="Times New Roman" w:cs="Times New Roman"/>
          <w:sz w:val="24"/>
          <w:szCs w:val="24"/>
          <w:lang w:eastAsia="hu-HU"/>
        </w:rPr>
        <w:t>, tartózkodási hellyel</w:t>
      </w:r>
      <w:r w:rsidR="00C43977">
        <w:rPr>
          <w:rFonts w:ascii="Times New Roman" w:eastAsia="Times New Roman" w:hAnsi="Times New Roman" w:cs="Times New Roman"/>
          <w:sz w:val="24"/>
          <w:szCs w:val="24"/>
          <w:lang w:eastAsia="hu-HU"/>
        </w:rPr>
        <w:t xml:space="preserve"> </w:t>
      </w:r>
      <w:r w:rsidRPr="00C43977">
        <w:rPr>
          <w:rFonts w:ascii="Times New Roman" w:eastAsia="Times New Roman" w:hAnsi="Times New Roman" w:cs="Times New Roman"/>
          <w:b/>
          <w:bCs/>
          <w:sz w:val="24"/>
          <w:szCs w:val="24"/>
          <w:lang w:eastAsia="hu-HU"/>
        </w:rPr>
        <w:t>nem rendelkező</w:t>
      </w:r>
      <w:r w:rsidRPr="00C43977">
        <w:rPr>
          <w:rFonts w:ascii="Times New Roman" w:eastAsia="Times New Roman" w:hAnsi="Times New Roman" w:cs="Times New Roman"/>
          <w:sz w:val="24"/>
          <w:szCs w:val="24"/>
          <w:lang w:eastAsia="hu-HU"/>
        </w:rPr>
        <w:t xml:space="preserve"> kérelmező </w:t>
      </w:r>
      <w:r w:rsidRPr="00C43977">
        <w:rPr>
          <w:rFonts w:ascii="Times New Roman" w:eastAsia="Times New Roman" w:hAnsi="Times New Roman" w:cs="Times New Roman"/>
          <w:b/>
          <w:bCs/>
          <w:sz w:val="24"/>
          <w:szCs w:val="24"/>
          <w:lang w:eastAsia="hu-HU"/>
        </w:rPr>
        <w:t>esetében</w:t>
      </w:r>
      <w:r w:rsidRPr="00C43977">
        <w:rPr>
          <w:rFonts w:ascii="Times New Roman" w:eastAsia="Times New Roman" w:hAnsi="Times New Roman" w:cs="Times New Roman"/>
          <w:sz w:val="24"/>
          <w:szCs w:val="24"/>
          <w:lang w:eastAsia="hu-HU"/>
        </w:rPr>
        <w:t xml:space="preserve"> </w:t>
      </w:r>
      <w:r w:rsidRPr="00C43977">
        <w:rPr>
          <w:rFonts w:ascii="Times New Roman" w:eastAsia="Times New Roman" w:hAnsi="Times New Roman" w:cs="Times New Roman"/>
          <w:b/>
          <w:bCs/>
          <w:sz w:val="24"/>
          <w:szCs w:val="24"/>
          <w:lang w:eastAsia="hu-HU"/>
        </w:rPr>
        <w:t>Budapest Főváros Kormányhivatalánál</w:t>
      </w:r>
      <w:r w:rsidRPr="00C43977">
        <w:rPr>
          <w:rFonts w:ascii="Times New Roman" w:eastAsia="Times New Roman" w:hAnsi="Times New Roman" w:cs="Times New Roman"/>
          <w:sz w:val="24"/>
          <w:szCs w:val="24"/>
          <w:lang w:eastAsia="hu-HU"/>
        </w:rPr>
        <w:t>.</w:t>
      </w:r>
    </w:p>
    <w:p w:rsidR="00DC426E" w:rsidRDefault="00DC426E" w:rsidP="00C43977">
      <w:pPr>
        <w:shd w:val="clear" w:color="auto" w:fill="FFFFFF"/>
        <w:spacing w:after="0" w:line="240" w:lineRule="auto"/>
        <w:jc w:val="both"/>
        <w:rPr>
          <w:rFonts w:ascii="Times New Roman" w:eastAsia="Times New Roman" w:hAnsi="Times New Roman" w:cs="Times New Roman"/>
          <w:sz w:val="24"/>
          <w:szCs w:val="24"/>
          <w:lang w:eastAsia="hu-HU"/>
        </w:rPr>
      </w:pPr>
    </w:p>
    <w:p w:rsidR="00360049" w:rsidRPr="00C43977" w:rsidRDefault="00C43977"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lang w:eastAsia="hu-HU"/>
        </w:rPr>
        <w:t xml:space="preserve">Az eljárás során </w:t>
      </w:r>
      <w:r w:rsidR="00360049" w:rsidRPr="00C43977">
        <w:rPr>
          <w:rFonts w:ascii="Times New Roman" w:eastAsia="Times New Roman" w:hAnsi="Times New Roman" w:cs="Times New Roman"/>
          <w:bCs/>
          <w:sz w:val="24"/>
          <w:szCs w:val="24"/>
          <w:lang w:eastAsia="hu-HU"/>
        </w:rPr>
        <w:t>a jogosultság hadi eredetét egykorú szolgálati, katonai, kórházi iratokkal és hatósági igazolásokkal, ezek hiányában más hitelt érdemlő módon kell igazolni.</w:t>
      </w:r>
      <w:r>
        <w:rPr>
          <w:rFonts w:ascii="Times New Roman" w:eastAsia="Times New Roman" w:hAnsi="Times New Roman" w:cs="Times New Roman"/>
          <w:bCs/>
          <w:sz w:val="24"/>
          <w:szCs w:val="24"/>
          <w:lang w:eastAsia="hu-HU"/>
        </w:rPr>
        <w:t xml:space="preserve"> </w:t>
      </w:r>
      <w:r w:rsidR="00360049" w:rsidRPr="00C43977">
        <w:rPr>
          <w:rFonts w:ascii="Times New Roman" w:eastAsia="Times New Roman" w:hAnsi="Times New Roman" w:cs="Times New Roman"/>
          <w:sz w:val="24"/>
          <w:szCs w:val="24"/>
          <w:lang w:eastAsia="hu-HU"/>
        </w:rPr>
        <w:t>A járási hivatal a kérelemről határozattal dönt, amelynek alapján a nyugdíjfolyósító szerv</w:t>
      </w:r>
      <w:r w:rsidR="00360049" w:rsidRPr="00C43977">
        <w:rPr>
          <w:rFonts w:ascii="Times New Roman" w:eastAsia="Times New Roman" w:hAnsi="Times New Roman" w:cs="Times New Roman"/>
          <w:color w:val="000000"/>
          <w:sz w:val="24"/>
          <w:szCs w:val="24"/>
          <w:lang w:eastAsia="hu-HU"/>
        </w:rPr>
        <w:t xml:space="preserve"> fogja a járadékot folyósítani, vagy a nyugdíjjal együtt, vagy ennek hiányában önállóan.</w:t>
      </w:r>
    </w:p>
    <w:p w:rsidR="00360049" w:rsidRDefault="00360049"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2288C" w:rsidRDefault="00E2288C"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2288C" w:rsidRDefault="00E2288C"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2288C" w:rsidRDefault="00E2288C"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2288C" w:rsidRDefault="00E2288C"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2288C" w:rsidRDefault="00E2288C" w:rsidP="00C43977">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2288C" w:rsidRDefault="00E2288C" w:rsidP="00C70B1D">
      <w:pPr>
        <w:pStyle w:val="HTML-kntformzott"/>
        <w:jc w:val="center"/>
        <w:rPr>
          <w:rFonts w:ascii="Times New Roman" w:hAnsi="Times New Roman" w:cs="Times New Roman"/>
          <w:b/>
          <w:sz w:val="24"/>
          <w:szCs w:val="24"/>
          <w:u w:val="single"/>
        </w:rPr>
      </w:pPr>
    </w:p>
    <w:p w:rsidR="00C43977" w:rsidRPr="00C70B1D" w:rsidRDefault="00C43977" w:rsidP="00C70B1D">
      <w:pPr>
        <w:pStyle w:val="HTML-kntformzott"/>
        <w:jc w:val="center"/>
        <w:rPr>
          <w:rFonts w:ascii="Times New Roman" w:hAnsi="Times New Roman" w:cs="Times New Roman"/>
          <w:b/>
          <w:sz w:val="24"/>
          <w:szCs w:val="24"/>
          <w:u w:val="single"/>
        </w:rPr>
      </w:pPr>
      <w:r w:rsidRPr="00C70B1D">
        <w:rPr>
          <w:rFonts w:ascii="Times New Roman" w:hAnsi="Times New Roman" w:cs="Times New Roman"/>
          <w:b/>
          <w:sz w:val="24"/>
          <w:szCs w:val="24"/>
          <w:u w:val="single"/>
        </w:rPr>
        <w:t>IV. Figyelem felhívás a migrációval kapcsolatos kérdésekben</w:t>
      </w:r>
    </w:p>
    <w:p w:rsidR="00C43977" w:rsidRDefault="00C43977" w:rsidP="00C43977">
      <w:pPr>
        <w:pStyle w:val="HTML-kntformzott"/>
        <w:jc w:val="both"/>
        <w:rPr>
          <w:rFonts w:ascii="Times New Roman" w:hAnsi="Times New Roman" w:cs="Times New Roman"/>
          <w:sz w:val="24"/>
          <w:szCs w:val="24"/>
          <w:u w:val="single"/>
        </w:rPr>
      </w:pPr>
    </w:p>
    <w:p w:rsidR="00C43977" w:rsidRPr="00C43977" w:rsidRDefault="00C43977" w:rsidP="00C43977">
      <w:pPr>
        <w:pStyle w:val="HTML-kntformzott"/>
        <w:jc w:val="both"/>
        <w:rPr>
          <w:rFonts w:ascii="Times New Roman" w:hAnsi="Times New Roman" w:cs="Times New Roman"/>
          <w:b/>
          <w:sz w:val="24"/>
          <w:szCs w:val="24"/>
        </w:rPr>
      </w:pPr>
      <w:r w:rsidRPr="00C43977">
        <w:rPr>
          <w:rFonts w:ascii="Times New Roman" w:hAnsi="Times New Roman" w:cs="Times New Roman"/>
          <w:b/>
          <w:sz w:val="24"/>
          <w:szCs w:val="24"/>
        </w:rPr>
        <w:t>IV/1. Kárbejelentések</w:t>
      </w:r>
    </w:p>
    <w:p w:rsidR="00C43977" w:rsidRPr="00C43977" w:rsidRDefault="00C43977" w:rsidP="00C43977">
      <w:pPr>
        <w:pStyle w:val="HTML-kntformzott"/>
        <w:jc w:val="both"/>
        <w:rPr>
          <w:rFonts w:ascii="Times New Roman" w:hAnsi="Times New Roman" w:cs="Times New Roman"/>
          <w:sz w:val="24"/>
          <w:szCs w:val="24"/>
          <w:u w:val="single"/>
        </w:rPr>
      </w:pPr>
    </w:p>
    <w:p w:rsidR="00E2288C" w:rsidRDefault="009E380C" w:rsidP="00C43977">
      <w:pPr>
        <w:spacing w:after="0" w:line="240" w:lineRule="auto"/>
        <w:jc w:val="both"/>
        <w:rPr>
          <w:rFonts w:ascii="Times New Roman" w:eastAsia="Times New Roman" w:hAnsi="Times New Roman" w:cs="Times New Roman"/>
          <w:sz w:val="24"/>
          <w:szCs w:val="24"/>
          <w:lang w:eastAsia="hu-HU"/>
        </w:rPr>
      </w:pPr>
      <w:r w:rsidRPr="00C43977">
        <w:rPr>
          <w:rFonts w:ascii="Times New Roman" w:eastAsia="Times New Roman" w:hAnsi="Times New Roman" w:cs="Times New Roman"/>
          <w:sz w:val="24"/>
          <w:szCs w:val="24"/>
          <w:lang w:eastAsia="hu-HU"/>
        </w:rPr>
        <w:t xml:space="preserve">Járási hivatalunk illetékességi területén folynak az ideiglenes biztonsági határzárral kapcsolatos építési munkálatok. Az ideiglenes határzár létesítésével kapcsolatban keletkezett </w:t>
      </w:r>
    </w:p>
    <w:p w:rsidR="009E380C" w:rsidRDefault="009E380C" w:rsidP="00C43977">
      <w:pPr>
        <w:spacing w:after="0" w:line="240" w:lineRule="auto"/>
        <w:jc w:val="both"/>
        <w:rPr>
          <w:rFonts w:ascii="Times New Roman" w:eastAsia="Times New Roman" w:hAnsi="Times New Roman" w:cs="Times New Roman"/>
          <w:sz w:val="24"/>
          <w:szCs w:val="24"/>
          <w:lang w:eastAsia="hu-HU"/>
        </w:rPr>
      </w:pPr>
      <w:proofErr w:type="gramStart"/>
      <w:r w:rsidRPr="00C43977">
        <w:rPr>
          <w:rFonts w:ascii="Times New Roman" w:eastAsia="Times New Roman" w:hAnsi="Times New Roman" w:cs="Times New Roman"/>
          <w:sz w:val="24"/>
          <w:szCs w:val="24"/>
          <w:lang w:eastAsia="hu-HU"/>
        </w:rPr>
        <w:t>kárt</w:t>
      </w:r>
      <w:proofErr w:type="gramEnd"/>
      <w:r w:rsidRPr="00C43977">
        <w:rPr>
          <w:rFonts w:ascii="Times New Roman" w:eastAsia="Times New Roman" w:hAnsi="Times New Roman" w:cs="Times New Roman"/>
          <w:sz w:val="24"/>
          <w:szCs w:val="24"/>
          <w:lang w:eastAsia="hu-HU"/>
        </w:rPr>
        <w:t xml:space="preserve"> az erre rendszeresített kárbejelentési lap nyomtatványon jelenthetik be. A nyomtatvány elérhető a Mórahalmi Járási Hivatal bármely osztályán, illetve a települési ügysegédeknél. Felhívjuk a figyelmet, hogy a kitöltött nyomtatván</w:t>
      </w:r>
      <w:r w:rsidR="003D7ECF">
        <w:rPr>
          <w:rFonts w:ascii="Times New Roman" w:eastAsia="Times New Roman" w:hAnsi="Times New Roman" w:cs="Times New Roman"/>
          <w:sz w:val="24"/>
          <w:szCs w:val="24"/>
          <w:lang w:eastAsia="hu-HU"/>
        </w:rPr>
        <w:t>y bármely rendőrőrsön leadható.</w:t>
      </w:r>
    </w:p>
    <w:p w:rsidR="00DC426E" w:rsidRPr="00C43977" w:rsidRDefault="00DC426E" w:rsidP="00C43977">
      <w:pPr>
        <w:spacing w:after="0" w:line="240" w:lineRule="auto"/>
        <w:jc w:val="both"/>
        <w:rPr>
          <w:rFonts w:ascii="Times New Roman" w:eastAsia="Times New Roman" w:hAnsi="Times New Roman" w:cs="Times New Roman"/>
          <w:sz w:val="24"/>
          <w:szCs w:val="24"/>
          <w:lang w:eastAsia="hu-HU"/>
        </w:rPr>
      </w:pPr>
    </w:p>
    <w:p w:rsidR="009E380C" w:rsidRPr="00C43977" w:rsidRDefault="00C43977" w:rsidP="00C43977">
      <w:pPr>
        <w:pStyle w:val="HTML-kntformzott"/>
        <w:jc w:val="both"/>
        <w:rPr>
          <w:rFonts w:ascii="Times New Roman" w:hAnsi="Times New Roman" w:cs="Times New Roman"/>
          <w:b/>
          <w:sz w:val="24"/>
          <w:szCs w:val="24"/>
        </w:rPr>
      </w:pPr>
      <w:r w:rsidRPr="00C43977">
        <w:rPr>
          <w:rFonts w:ascii="Times New Roman" w:hAnsi="Times New Roman" w:cs="Times New Roman"/>
          <w:b/>
          <w:sz w:val="24"/>
          <w:szCs w:val="24"/>
        </w:rPr>
        <w:t xml:space="preserve">IV/2. </w:t>
      </w:r>
      <w:r w:rsidR="009E380C" w:rsidRPr="00C43977">
        <w:rPr>
          <w:rFonts w:ascii="Times New Roman" w:hAnsi="Times New Roman" w:cs="Times New Roman"/>
          <w:b/>
          <w:sz w:val="24"/>
          <w:szCs w:val="24"/>
        </w:rPr>
        <w:t>Higiéniai szabályok</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Az elkészült pengés drótkerítés megrongálása kapcsán felvetődhet a kérdés, hogy mi a teendő, ha az esetlegesen megsérülő határsértők a határzár mellett, s - amennyiben magántulajdonokban, tanyákban húzzák meg magukat - az épületekben vagy mezőgazdasági területen - bármiféle véres tárgyat hagynak, mit tegyen a tulajdonos? A HIV vírus vagy a TBC elkapható egy pl. összevérzett törülközőn vagy bármi más holmin keresztül?</w:t>
      </w: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 xml:space="preserve">A fenti kérdésekre az ÁNTSZ Országos </w:t>
      </w:r>
      <w:proofErr w:type="spellStart"/>
      <w:r w:rsidRPr="00C43977">
        <w:rPr>
          <w:rFonts w:ascii="Times New Roman" w:hAnsi="Times New Roman" w:cs="Times New Roman"/>
          <w:sz w:val="24"/>
          <w:szCs w:val="24"/>
        </w:rPr>
        <w:t>Tisztifőorvosi</w:t>
      </w:r>
      <w:proofErr w:type="spellEnd"/>
      <w:r w:rsidRPr="00C43977">
        <w:rPr>
          <w:rFonts w:ascii="Times New Roman" w:hAnsi="Times New Roman" w:cs="Times New Roman"/>
          <w:sz w:val="24"/>
          <w:szCs w:val="24"/>
        </w:rPr>
        <w:t xml:space="preserve"> Hivatala tudományos háttérintézménye, az Országos Epidemiológiai Központ az alábbi tájékoztatást adja:</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Ismeretlen eredetű, vérrel szennyezett tárgyhoz, eszközhöz, ruhadarabhoz puszta kézzel nyúlni nem szabad. Ha elmozdításuk szükséges, akkor a gumikesztyű használata biztonsággal megóv a vérrel való közvetlen érintkezéstől.</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 xml:space="preserve">Ha a véres eszköz vagy tárgy használatára a továbbiakban is szükség van, akkor azt fertőtleníteni kell. A textíliák, valamint a mosható tárgyak, felületek fertőtlenítésére kiválóan alkalmas a </w:t>
      </w:r>
      <w:proofErr w:type="spellStart"/>
      <w:r w:rsidRPr="00C43977">
        <w:rPr>
          <w:rFonts w:ascii="Times New Roman" w:hAnsi="Times New Roman" w:cs="Times New Roman"/>
          <w:sz w:val="24"/>
          <w:szCs w:val="24"/>
        </w:rPr>
        <w:t>hypo</w:t>
      </w:r>
      <w:proofErr w:type="spellEnd"/>
      <w:r w:rsidRPr="00C43977">
        <w:rPr>
          <w:rFonts w:ascii="Times New Roman" w:hAnsi="Times New Roman" w:cs="Times New Roman"/>
          <w:sz w:val="24"/>
          <w:szCs w:val="24"/>
        </w:rPr>
        <w:t xml:space="preserve"> vagy más kiskereskedelmi forgalomban kapható klórtartalmú fertőtlenítő szer, ha azt a használati utasításban foglaltaknak megfelelően alkalmazzák.</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A kormányhivatalok népegészségügyi főosztályát nem kell értesíteni, ugyanakkor a területileg illetékes járási intézet munkatársaitól (a Mórahalmi Járás tekintetében ez Szegeden van) telefonos segítséget lehet kérni a fertőtlenítés kivitelezéséhez. A fertőtlenítés költsége az ingatlan tulajdonosát terheli.</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Megjegyzendő, hogy a különböző mikroorganizmusok jelentősen eltérhetnek egymástól abban a vonatkozásban, hogy mennyire érzékenyek a környezeti hatásokra, mennyire képesek túlélni külső környezetben. Eltérnek egymástól abban is, hogy mennyire könnyű azokat valamilyen közvetítő közeg révén átadni. Az ismeretlen mikroorganizmusokkal szembeni leghatásosabb védekezési lehetőség az adott tárgyak, illetve az ezekkel kapcsolatba kerülő eszközök elégetése, elföldelése lehet.</w:t>
      </w:r>
    </w:p>
    <w:p w:rsidR="009E380C" w:rsidRDefault="009E380C" w:rsidP="00C43977">
      <w:pPr>
        <w:pStyle w:val="HTML-kntformzott"/>
        <w:jc w:val="both"/>
        <w:rPr>
          <w:rFonts w:ascii="Times New Roman" w:hAnsi="Times New Roman" w:cs="Times New Roman"/>
          <w:sz w:val="24"/>
          <w:szCs w:val="24"/>
        </w:rPr>
      </w:pPr>
    </w:p>
    <w:p w:rsidR="00E2288C" w:rsidRDefault="00E2288C" w:rsidP="00C43977">
      <w:pPr>
        <w:pStyle w:val="HTML-kntformzott"/>
        <w:jc w:val="both"/>
        <w:rPr>
          <w:rFonts w:ascii="Times New Roman" w:hAnsi="Times New Roman" w:cs="Times New Roman"/>
          <w:sz w:val="24"/>
          <w:szCs w:val="24"/>
        </w:rPr>
      </w:pPr>
    </w:p>
    <w:p w:rsidR="00E2288C" w:rsidRDefault="00E2288C" w:rsidP="00C43977">
      <w:pPr>
        <w:pStyle w:val="HTML-kntformzott"/>
        <w:jc w:val="both"/>
        <w:rPr>
          <w:rFonts w:ascii="Times New Roman" w:hAnsi="Times New Roman" w:cs="Times New Roman"/>
          <w:sz w:val="24"/>
          <w:szCs w:val="24"/>
        </w:rPr>
      </w:pPr>
    </w:p>
    <w:p w:rsidR="00E2288C" w:rsidRDefault="00E2288C" w:rsidP="00C43977">
      <w:pPr>
        <w:pStyle w:val="HTML-kntformzott"/>
        <w:jc w:val="both"/>
        <w:rPr>
          <w:rFonts w:ascii="Times New Roman" w:hAnsi="Times New Roman" w:cs="Times New Roman"/>
          <w:sz w:val="24"/>
          <w:szCs w:val="24"/>
        </w:rPr>
      </w:pPr>
    </w:p>
    <w:p w:rsidR="00E2288C" w:rsidRPr="00C43977" w:rsidRDefault="00E2288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sz w:val="24"/>
          <w:szCs w:val="24"/>
        </w:rPr>
      </w:pPr>
      <w:r w:rsidRPr="00C43977">
        <w:rPr>
          <w:rFonts w:ascii="Times New Roman" w:hAnsi="Times New Roman" w:cs="Times New Roman"/>
          <w:sz w:val="24"/>
          <w:szCs w:val="24"/>
        </w:rPr>
        <w:t>Fontos kiemelni, hogy sem a HIV vírus, sem a TBC kórokozója nem terjed véres törölköző vagy vérrel szennyezett holmi érintésével. A HIV terjedésében a szexuális érintkezés a legjelentősebb átviteli mód, emellett az intravénás kábítószer használók körében a közösen használt vérrel szennyezett injekciós tűnek van szerepe a terjedésben. Ép bőrön keresztül a HIV vírus nem képes behatolni az emberi szervezetbe. A TBC mindennapi körülmények között cseppfertőzéssel, légúti váladékokkal terjed, tehát hátrahagyott vérrel szennyezett tárgyak útján nem.</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pStyle w:val="HTML-kntformzott"/>
        <w:jc w:val="both"/>
        <w:rPr>
          <w:rFonts w:ascii="Times New Roman" w:hAnsi="Times New Roman" w:cs="Times New Roman"/>
          <w:b/>
          <w:sz w:val="24"/>
          <w:szCs w:val="24"/>
        </w:rPr>
      </w:pPr>
      <w:r w:rsidRPr="00C43977">
        <w:rPr>
          <w:rFonts w:ascii="Times New Roman" w:hAnsi="Times New Roman" w:cs="Times New Roman"/>
          <w:b/>
          <w:sz w:val="24"/>
          <w:szCs w:val="24"/>
        </w:rPr>
        <w:t>Fentieket összefoglalva: általános higiénés szabály mindenki számára, hogy ismeretlen eredetű vérrel, váladékokkal szennyezett textíliát, tárgyat csak védőeszköz/gumikesztyű viselésével szabad megérinteni!</w:t>
      </w:r>
    </w:p>
    <w:p w:rsidR="009E380C" w:rsidRPr="00C43977" w:rsidRDefault="009E380C" w:rsidP="00C43977">
      <w:pPr>
        <w:pStyle w:val="HTML-kntformzott"/>
        <w:jc w:val="both"/>
        <w:rPr>
          <w:rFonts w:ascii="Times New Roman" w:hAnsi="Times New Roman" w:cs="Times New Roman"/>
          <w:sz w:val="24"/>
          <w:szCs w:val="24"/>
        </w:rPr>
      </w:pPr>
    </w:p>
    <w:p w:rsidR="009E380C" w:rsidRPr="00C43977" w:rsidRDefault="009E380C" w:rsidP="00C43977">
      <w:pPr>
        <w:jc w:val="both"/>
        <w:rPr>
          <w:rFonts w:ascii="Times New Roman" w:hAnsi="Times New Roman" w:cs="Times New Roman"/>
          <w:sz w:val="24"/>
          <w:szCs w:val="24"/>
        </w:rPr>
      </w:pPr>
    </w:p>
    <w:p w:rsidR="00360049" w:rsidRPr="00C70B1D" w:rsidRDefault="009E380C" w:rsidP="00C70B1D">
      <w:pPr>
        <w:spacing w:after="0" w:line="240" w:lineRule="auto"/>
        <w:ind w:left="6095"/>
        <w:jc w:val="center"/>
        <w:rPr>
          <w:rFonts w:ascii="Times New Roman" w:hAnsi="Times New Roman" w:cs="Times New Roman"/>
          <w:b/>
          <w:sz w:val="24"/>
          <w:szCs w:val="24"/>
        </w:rPr>
      </w:pPr>
      <w:r w:rsidRPr="00C70B1D">
        <w:rPr>
          <w:rFonts w:ascii="Times New Roman" w:hAnsi="Times New Roman" w:cs="Times New Roman"/>
          <w:b/>
          <w:sz w:val="24"/>
          <w:szCs w:val="24"/>
        </w:rPr>
        <w:t>Dr. Szántó Mária</w:t>
      </w:r>
    </w:p>
    <w:p w:rsidR="009E380C" w:rsidRPr="00C43977" w:rsidRDefault="009E380C" w:rsidP="00C70B1D">
      <w:pPr>
        <w:spacing w:after="0" w:line="240" w:lineRule="auto"/>
        <w:ind w:left="6095"/>
        <w:jc w:val="center"/>
        <w:rPr>
          <w:rFonts w:ascii="Times New Roman" w:hAnsi="Times New Roman" w:cs="Times New Roman"/>
          <w:sz w:val="24"/>
          <w:szCs w:val="24"/>
        </w:rPr>
      </w:pPr>
      <w:proofErr w:type="gramStart"/>
      <w:r w:rsidRPr="00C43977">
        <w:rPr>
          <w:rFonts w:ascii="Times New Roman" w:hAnsi="Times New Roman" w:cs="Times New Roman"/>
          <w:sz w:val="24"/>
          <w:szCs w:val="24"/>
        </w:rPr>
        <w:t>járási</w:t>
      </w:r>
      <w:proofErr w:type="gramEnd"/>
      <w:r w:rsidRPr="00C43977">
        <w:rPr>
          <w:rFonts w:ascii="Times New Roman" w:hAnsi="Times New Roman" w:cs="Times New Roman"/>
          <w:sz w:val="24"/>
          <w:szCs w:val="24"/>
        </w:rPr>
        <w:t xml:space="preserve"> hivatalvezető</w:t>
      </w:r>
    </w:p>
    <w:p w:rsidR="00360049" w:rsidRPr="00C43977" w:rsidRDefault="00360049" w:rsidP="00C43977">
      <w:pPr>
        <w:jc w:val="both"/>
        <w:rPr>
          <w:rFonts w:ascii="Times New Roman" w:hAnsi="Times New Roman" w:cs="Times New Roman"/>
          <w:sz w:val="24"/>
          <w:szCs w:val="24"/>
        </w:rPr>
      </w:pPr>
    </w:p>
    <w:sectPr w:rsidR="00360049" w:rsidRPr="00C43977" w:rsidSect="004E19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1D" w:rsidRDefault="00C70B1D" w:rsidP="00C70B1D">
      <w:pPr>
        <w:spacing w:after="0" w:line="240" w:lineRule="auto"/>
      </w:pPr>
      <w:r>
        <w:separator/>
      </w:r>
    </w:p>
  </w:endnote>
  <w:endnote w:type="continuationSeparator" w:id="0">
    <w:p w:rsidR="00C70B1D" w:rsidRDefault="00C70B1D" w:rsidP="00C7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1D" w:rsidRPr="00C70B1D" w:rsidRDefault="00C70B1D" w:rsidP="00C70B1D">
    <w:pPr>
      <w:pBdr>
        <w:top w:val="double" w:sz="6" w:space="1" w:color="auto"/>
      </w:pBdr>
      <w:spacing w:after="0" w:line="240" w:lineRule="auto"/>
      <w:jc w:val="center"/>
      <w:rPr>
        <w:rFonts w:ascii="Times New Roman" w:hAnsi="Times New Roman" w:cs="Times New Roman"/>
        <w:b/>
        <w:sz w:val="20"/>
        <w:szCs w:val="20"/>
      </w:rPr>
    </w:pPr>
    <w:r w:rsidRPr="00DC0223">
      <w:rPr>
        <w:b/>
        <w:sz w:val="20"/>
        <w:szCs w:val="20"/>
      </w:rPr>
      <w:sym w:font="Wingdings" w:char="F02B"/>
    </w:r>
    <w:r w:rsidRPr="00DC0223">
      <w:rPr>
        <w:b/>
        <w:sz w:val="20"/>
        <w:szCs w:val="20"/>
      </w:rPr>
      <w:t xml:space="preserve"> </w:t>
    </w:r>
    <w:r w:rsidRPr="00C70B1D">
      <w:rPr>
        <w:rFonts w:ascii="Times New Roman" w:hAnsi="Times New Roman" w:cs="Times New Roman"/>
        <w:b/>
        <w:sz w:val="20"/>
        <w:szCs w:val="20"/>
      </w:rPr>
      <w:t>6782 Mórahalom, Szentháromság tér 1.         6782 Mórahalom, Pf. 4.</w:t>
    </w:r>
  </w:p>
  <w:p w:rsidR="00C70B1D" w:rsidRPr="00C70B1D" w:rsidRDefault="00C70B1D" w:rsidP="00C70B1D">
    <w:pPr>
      <w:spacing w:after="0" w:line="240" w:lineRule="auto"/>
      <w:rPr>
        <w:rFonts w:ascii="Times New Roman" w:hAnsi="Times New Roman" w:cs="Times New Roman"/>
        <w:b/>
        <w:sz w:val="20"/>
        <w:szCs w:val="20"/>
      </w:rPr>
    </w:pPr>
    <w:r w:rsidRPr="00C70B1D">
      <w:rPr>
        <w:rFonts w:ascii="Times New Roman" w:hAnsi="Times New Roman" w:cs="Times New Roman"/>
        <w:b/>
        <w:sz w:val="20"/>
        <w:szCs w:val="20"/>
      </w:rPr>
      <w:t xml:space="preserve">                                                 </w:t>
    </w:r>
    <w:r w:rsidRPr="00C70B1D">
      <w:rPr>
        <w:rFonts w:ascii="Times New Roman" w:hAnsi="Times New Roman" w:cs="Times New Roman"/>
        <w:b/>
        <w:sz w:val="20"/>
        <w:szCs w:val="20"/>
      </w:rPr>
      <w:sym w:font="Wingdings" w:char="F028"/>
    </w:r>
    <w:r w:rsidRPr="00C70B1D">
      <w:rPr>
        <w:rFonts w:ascii="Times New Roman" w:hAnsi="Times New Roman" w:cs="Times New Roman"/>
        <w:b/>
        <w:sz w:val="20"/>
        <w:szCs w:val="20"/>
      </w:rPr>
      <w:t xml:space="preserve"> +36 (62) 681-350     </w:t>
    </w:r>
    <w:r w:rsidRPr="00C70B1D">
      <w:rPr>
        <w:rFonts w:ascii="Times New Roman" w:hAnsi="Times New Roman" w:cs="Times New Roman"/>
        <w:b/>
        <w:sz w:val="20"/>
        <w:szCs w:val="20"/>
      </w:rPr>
      <w:sym w:font="Wingdings 2" w:char="F037"/>
    </w:r>
    <w:r w:rsidRPr="00C70B1D">
      <w:rPr>
        <w:rFonts w:ascii="Times New Roman" w:hAnsi="Times New Roman" w:cs="Times New Roman"/>
        <w:b/>
        <w:sz w:val="20"/>
        <w:szCs w:val="20"/>
      </w:rPr>
      <w:t xml:space="preserve"> +36 (62) 681-369</w:t>
    </w:r>
  </w:p>
  <w:p w:rsidR="00C70B1D" w:rsidRPr="00C70B1D" w:rsidRDefault="00C70B1D" w:rsidP="00C70B1D">
    <w:pPr>
      <w:spacing w:after="0" w:line="240" w:lineRule="auto"/>
      <w:jc w:val="center"/>
      <w:rPr>
        <w:rFonts w:ascii="Times New Roman" w:hAnsi="Times New Roman" w:cs="Times New Roman"/>
        <w:b/>
        <w:sz w:val="20"/>
        <w:szCs w:val="20"/>
      </w:rPr>
    </w:pPr>
    <w:r w:rsidRPr="00C70B1D">
      <w:rPr>
        <w:rFonts w:ascii="Times New Roman" w:hAnsi="Times New Roman" w:cs="Times New Roman"/>
        <w:b/>
        <w:sz w:val="20"/>
        <w:szCs w:val="20"/>
      </w:rPr>
      <w:sym w:font="Webdings" w:char="F0FC"/>
    </w:r>
    <w:r w:rsidRPr="00C70B1D">
      <w:rPr>
        <w:rFonts w:ascii="Times New Roman" w:hAnsi="Times New Roman" w:cs="Times New Roman"/>
        <w:b/>
        <w:sz w:val="20"/>
        <w:szCs w:val="20"/>
      </w:rPr>
      <w:t xml:space="preserve"> www.csmkh.hu</w:t>
    </w:r>
    <w:r w:rsidRPr="00C70B1D">
      <w:rPr>
        <w:rFonts w:ascii="Times New Roman" w:hAnsi="Times New Roman" w:cs="Times New Roman"/>
        <w:b/>
        <w:sz w:val="20"/>
        <w:szCs w:val="20"/>
      </w:rPr>
      <w:tab/>
    </w:r>
    <w:r w:rsidRPr="00C70B1D">
      <w:rPr>
        <w:rFonts w:ascii="Times New Roman" w:hAnsi="Times New Roman" w:cs="Times New Roman"/>
        <w:b/>
        <w:sz w:val="20"/>
        <w:szCs w:val="20"/>
      </w:rPr>
      <w:sym w:font="Webdings" w:char="F07E"/>
    </w:r>
    <w:r w:rsidRPr="00C70B1D">
      <w:rPr>
        <w:rFonts w:ascii="Times New Roman" w:hAnsi="Times New Roman" w:cs="Times New Roman"/>
        <w:b/>
        <w:sz w:val="20"/>
        <w:szCs w:val="20"/>
      </w:rPr>
      <w:t xml:space="preserve"> vezeto@morahalomjaras.csmkh.hu</w:t>
    </w:r>
  </w:p>
  <w:p w:rsidR="00C70B1D" w:rsidRDefault="00C70B1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1D" w:rsidRDefault="00C70B1D" w:rsidP="00C70B1D">
      <w:pPr>
        <w:spacing w:after="0" w:line="240" w:lineRule="auto"/>
      </w:pPr>
      <w:r>
        <w:separator/>
      </w:r>
    </w:p>
  </w:footnote>
  <w:footnote w:type="continuationSeparator" w:id="0">
    <w:p w:rsidR="00C70B1D" w:rsidRDefault="00C70B1D" w:rsidP="00C70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1D" w:rsidRDefault="00C70B1D" w:rsidP="00C70B1D">
    <w:pPr>
      <w:tabs>
        <w:tab w:val="center" w:pos="1560"/>
      </w:tabs>
      <w:spacing w:after="0" w:line="240" w:lineRule="auto"/>
      <w:jc w:val="center"/>
      <w:rPr>
        <w:rFonts w:ascii="Times New Roman" w:hAnsi="Times New Roman" w:cs="Times New Roman"/>
        <w:b/>
        <w:smallCaps/>
      </w:rPr>
    </w:pPr>
    <w:r>
      <w:rPr>
        <w:noProof/>
        <w:lang w:eastAsia="hu-HU"/>
      </w:rPr>
      <w:drawing>
        <wp:inline distT="0" distB="0" distL="0" distR="0">
          <wp:extent cx="359410" cy="624205"/>
          <wp:effectExtent l="19050" t="0" r="2540" b="0"/>
          <wp:docPr id="1" name="Kép 1" descr="magyracim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racimer01"/>
                  <pic:cNvPicPr>
                    <a:picLocks noChangeAspect="1" noChangeArrowheads="1"/>
                  </pic:cNvPicPr>
                </pic:nvPicPr>
                <pic:blipFill>
                  <a:blip r:embed="rId1"/>
                  <a:srcRect/>
                  <a:stretch>
                    <a:fillRect/>
                  </a:stretch>
                </pic:blipFill>
                <pic:spPr bwMode="auto">
                  <a:xfrm>
                    <a:off x="0" y="0"/>
                    <a:ext cx="359410" cy="624205"/>
                  </a:xfrm>
                  <a:prstGeom prst="rect">
                    <a:avLst/>
                  </a:prstGeom>
                  <a:noFill/>
                  <a:ln w="9525">
                    <a:noFill/>
                    <a:miter lim="800000"/>
                    <a:headEnd/>
                    <a:tailEnd/>
                  </a:ln>
                </pic:spPr>
              </pic:pic>
            </a:graphicData>
          </a:graphic>
        </wp:inline>
      </w:drawing>
    </w:r>
  </w:p>
  <w:p w:rsidR="00C70B1D" w:rsidRPr="00C70B1D" w:rsidRDefault="00C70B1D" w:rsidP="00C70B1D">
    <w:pPr>
      <w:tabs>
        <w:tab w:val="center" w:pos="1560"/>
      </w:tabs>
      <w:spacing w:after="0" w:line="240" w:lineRule="auto"/>
      <w:jc w:val="center"/>
      <w:rPr>
        <w:rFonts w:ascii="Times New Roman" w:hAnsi="Times New Roman" w:cs="Times New Roman"/>
        <w:b/>
        <w:smallCaps/>
      </w:rPr>
    </w:pPr>
    <w:r w:rsidRPr="00C70B1D">
      <w:rPr>
        <w:rFonts w:ascii="Times New Roman" w:hAnsi="Times New Roman" w:cs="Times New Roman"/>
        <w:b/>
        <w:smallCaps/>
      </w:rPr>
      <w:t>Csongrád Megyei</w:t>
    </w:r>
  </w:p>
  <w:p w:rsidR="00C70B1D" w:rsidRPr="00C70B1D" w:rsidRDefault="00C70B1D" w:rsidP="00C70B1D">
    <w:pPr>
      <w:spacing w:after="0" w:line="240" w:lineRule="auto"/>
      <w:jc w:val="center"/>
      <w:rPr>
        <w:rFonts w:ascii="Times New Roman" w:hAnsi="Times New Roman" w:cs="Times New Roman"/>
        <w:b/>
        <w:smallCaps/>
      </w:rPr>
    </w:pPr>
    <w:r w:rsidRPr="00C70B1D">
      <w:rPr>
        <w:rFonts w:ascii="Times New Roman" w:hAnsi="Times New Roman" w:cs="Times New Roman"/>
        <w:b/>
        <w:smallCaps/>
      </w:rPr>
      <w:t>Kormányhivatal</w:t>
    </w:r>
  </w:p>
  <w:p w:rsidR="00C70B1D" w:rsidRPr="00C70B1D" w:rsidRDefault="00C70B1D" w:rsidP="00C70B1D">
    <w:pPr>
      <w:pStyle w:val="lfej"/>
      <w:jc w:val="center"/>
      <w:rPr>
        <w:rFonts w:ascii="Times New Roman" w:hAnsi="Times New Roman" w:cs="Times New Roman"/>
      </w:rPr>
    </w:pPr>
    <w:r w:rsidRPr="00C70B1D">
      <w:rPr>
        <w:rFonts w:ascii="Times New Roman" w:hAnsi="Times New Roman" w:cs="Times New Roman"/>
        <w:b/>
        <w:smallCaps/>
      </w:rPr>
      <w:t>Mórahalmi Járási Hivatala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010"/>
    <w:multiLevelType w:val="hybridMultilevel"/>
    <w:tmpl w:val="11D68448"/>
    <w:lvl w:ilvl="0" w:tplc="9E6E8AF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footnotePr>
    <w:footnote w:id="-1"/>
    <w:footnote w:id="0"/>
  </w:footnotePr>
  <w:endnotePr>
    <w:endnote w:id="-1"/>
    <w:endnote w:id="0"/>
  </w:endnotePr>
  <w:compat/>
  <w:rsids>
    <w:rsidRoot w:val="0039690C"/>
    <w:rsid w:val="00014713"/>
    <w:rsid w:val="000E21C9"/>
    <w:rsid w:val="001C1D84"/>
    <w:rsid w:val="001F6DCE"/>
    <w:rsid w:val="00213789"/>
    <w:rsid w:val="00241565"/>
    <w:rsid w:val="00255F36"/>
    <w:rsid w:val="002653F2"/>
    <w:rsid w:val="00283B55"/>
    <w:rsid w:val="00293DAD"/>
    <w:rsid w:val="002E78F0"/>
    <w:rsid w:val="00347249"/>
    <w:rsid w:val="00360049"/>
    <w:rsid w:val="0039690C"/>
    <w:rsid w:val="003D7ECF"/>
    <w:rsid w:val="00450900"/>
    <w:rsid w:val="004E19C8"/>
    <w:rsid w:val="005E4481"/>
    <w:rsid w:val="007A7F18"/>
    <w:rsid w:val="008208D1"/>
    <w:rsid w:val="008A21E5"/>
    <w:rsid w:val="009E1E19"/>
    <w:rsid w:val="009E380C"/>
    <w:rsid w:val="00A57A54"/>
    <w:rsid w:val="00A77CA8"/>
    <w:rsid w:val="00AB4E02"/>
    <w:rsid w:val="00AC58EA"/>
    <w:rsid w:val="00B2725E"/>
    <w:rsid w:val="00B2772C"/>
    <w:rsid w:val="00C43977"/>
    <w:rsid w:val="00C70B1D"/>
    <w:rsid w:val="00D65635"/>
    <w:rsid w:val="00DA2DF9"/>
    <w:rsid w:val="00DC426E"/>
    <w:rsid w:val="00DD505F"/>
    <w:rsid w:val="00E032D4"/>
    <w:rsid w:val="00E2288C"/>
    <w:rsid w:val="00EE7A2A"/>
    <w:rsid w:val="00F405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9C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969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9690C"/>
    <w:rPr>
      <w:b/>
      <w:bCs/>
    </w:rPr>
  </w:style>
  <w:style w:type="character" w:customStyle="1" w:styleId="apple-converted-space">
    <w:name w:val="apple-converted-space"/>
    <w:basedOn w:val="Bekezdsalapbettpusa"/>
    <w:rsid w:val="0039690C"/>
  </w:style>
  <w:style w:type="character" w:styleId="Hiperhivatkozs">
    <w:name w:val="Hyperlink"/>
    <w:basedOn w:val="Bekezdsalapbettpusa"/>
    <w:uiPriority w:val="99"/>
    <w:semiHidden/>
    <w:unhideWhenUsed/>
    <w:rsid w:val="0039690C"/>
    <w:rPr>
      <w:color w:val="0000FF"/>
      <w:u w:val="single"/>
    </w:rPr>
  </w:style>
  <w:style w:type="character" w:styleId="Kiemels">
    <w:name w:val="Emphasis"/>
    <w:basedOn w:val="Bekezdsalapbettpusa"/>
    <w:uiPriority w:val="20"/>
    <w:qFormat/>
    <w:rsid w:val="0039690C"/>
    <w:rPr>
      <w:i/>
      <w:iCs/>
    </w:rPr>
  </w:style>
  <w:style w:type="paragraph" w:styleId="HTML-kntformzott">
    <w:name w:val="HTML Preformatted"/>
    <w:basedOn w:val="Norml"/>
    <w:link w:val="HTML-kntformzottChar"/>
    <w:uiPriority w:val="99"/>
    <w:unhideWhenUsed/>
    <w:rsid w:val="0029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293DAD"/>
    <w:rPr>
      <w:rFonts w:ascii="Courier New" w:eastAsia="Times New Roman" w:hAnsi="Courier New" w:cs="Courier New"/>
      <w:sz w:val="20"/>
      <w:szCs w:val="20"/>
      <w:lang w:eastAsia="hu-HU"/>
    </w:rPr>
  </w:style>
  <w:style w:type="paragraph" w:styleId="Listaszerbekezds">
    <w:name w:val="List Paragraph"/>
    <w:basedOn w:val="Norml"/>
    <w:uiPriority w:val="34"/>
    <w:qFormat/>
    <w:rsid w:val="00C70B1D"/>
    <w:pPr>
      <w:ind w:left="720"/>
      <w:contextualSpacing/>
    </w:pPr>
  </w:style>
  <w:style w:type="paragraph" w:styleId="lfej">
    <w:name w:val="header"/>
    <w:basedOn w:val="Norml"/>
    <w:link w:val="lfejChar"/>
    <w:uiPriority w:val="99"/>
    <w:semiHidden/>
    <w:unhideWhenUsed/>
    <w:rsid w:val="00C70B1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70B1D"/>
  </w:style>
  <w:style w:type="paragraph" w:styleId="llb">
    <w:name w:val="footer"/>
    <w:basedOn w:val="Norml"/>
    <w:link w:val="llbChar"/>
    <w:uiPriority w:val="99"/>
    <w:semiHidden/>
    <w:unhideWhenUsed/>
    <w:rsid w:val="00C70B1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70B1D"/>
  </w:style>
  <w:style w:type="paragraph" w:styleId="Buborkszveg">
    <w:name w:val="Balloon Text"/>
    <w:basedOn w:val="Norml"/>
    <w:link w:val="BuborkszvegChar"/>
    <w:uiPriority w:val="99"/>
    <w:semiHidden/>
    <w:unhideWhenUsed/>
    <w:rsid w:val="00C70B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0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605550">
      <w:bodyDiv w:val="1"/>
      <w:marLeft w:val="0"/>
      <w:marRight w:val="0"/>
      <w:marTop w:val="0"/>
      <w:marBottom w:val="0"/>
      <w:divBdr>
        <w:top w:val="none" w:sz="0" w:space="0" w:color="auto"/>
        <w:left w:val="none" w:sz="0" w:space="0" w:color="auto"/>
        <w:bottom w:val="none" w:sz="0" w:space="0" w:color="auto"/>
        <w:right w:val="none" w:sz="0" w:space="0" w:color="auto"/>
      </w:divBdr>
    </w:div>
    <w:div w:id="881209621">
      <w:bodyDiv w:val="1"/>
      <w:marLeft w:val="0"/>
      <w:marRight w:val="0"/>
      <w:marTop w:val="0"/>
      <w:marBottom w:val="0"/>
      <w:divBdr>
        <w:top w:val="none" w:sz="0" w:space="0" w:color="auto"/>
        <w:left w:val="none" w:sz="0" w:space="0" w:color="auto"/>
        <w:bottom w:val="none" w:sz="0" w:space="0" w:color="auto"/>
        <w:right w:val="none" w:sz="0" w:space="0" w:color="auto"/>
      </w:divBdr>
    </w:div>
    <w:div w:id="15758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998</Words>
  <Characters>6888</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balint.melinda</dc:creator>
  <cp:lastModifiedBy>simon.monika</cp:lastModifiedBy>
  <cp:revision>22</cp:revision>
  <cp:lastPrinted>2015-08-25T13:40:00Z</cp:lastPrinted>
  <dcterms:created xsi:type="dcterms:W3CDTF">2015-08-06T09:56:00Z</dcterms:created>
  <dcterms:modified xsi:type="dcterms:W3CDTF">2015-08-25T14:12:00Z</dcterms:modified>
</cp:coreProperties>
</file>