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F8" w:rsidRDefault="00315755" w:rsidP="00584EF8">
      <w:pPr>
        <w:pStyle w:val="NormlWeb"/>
        <w:jc w:val="center"/>
        <w:rPr>
          <w:rStyle w:val="Kiemels2"/>
        </w:rPr>
      </w:pPr>
      <w:r>
        <w:rPr>
          <w:rStyle w:val="Kiemels2"/>
        </w:rPr>
        <w:t>Tájékoztató</w:t>
      </w:r>
    </w:p>
    <w:p w:rsidR="00315755" w:rsidRDefault="00B15EC5" w:rsidP="00315755">
      <w:pPr>
        <w:pStyle w:val="NormlWeb"/>
        <w:jc w:val="center"/>
      </w:pPr>
      <w:r>
        <w:rPr>
          <w:rStyle w:val="Kiemels2"/>
        </w:rPr>
        <w:t xml:space="preserve"> Üllés Nagyközségi Önkormányzat tulajdonában álló közterületek </w:t>
      </w:r>
      <w:r w:rsidR="00315755">
        <w:rPr>
          <w:rStyle w:val="Kiemels2"/>
        </w:rPr>
        <w:t xml:space="preserve">filmforgatási célú </w:t>
      </w:r>
      <w:r w:rsidR="00E4458A">
        <w:rPr>
          <w:rStyle w:val="Kiemels2"/>
        </w:rPr>
        <w:t>igénybe</w:t>
      </w:r>
      <w:r w:rsidR="007005C1">
        <w:rPr>
          <w:rStyle w:val="Kiemels2"/>
        </w:rPr>
        <w:t xml:space="preserve">vételére vonatkozó közterület-használat </w:t>
      </w:r>
      <w:r w:rsidR="00584EF8">
        <w:rPr>
          <w:rStyle w:val="Kiemels2"/>
        </w:rPr>
        <w:t>díjairól</w:t>
      </w:r>
    </w:p>
    <w:p w:rsidR="00B15EC5" w:rsidRPr="00B15EC5" w:rsidRDefault="00315755" w:rsidP="00584EF8">
      <w:pPr>
        <w:pStyle w:val="NormlWeb"/>
        <w:jc w:val="both"/>
      </w:pPr>
      <w:r>
        <w:t>A mozgóképről szóló 2004. évi II</w:t>
      </w:r>
      <w:r w:rsidR="00685EFA">
        <w:t>. törvény (</w:t>
      </w:r>
      <w:proofErr w:type="spellStart"/>
      <w:r w:rsidR="00685EFA">
        <w:t>Filmtv</w:t>
      </w:r>
      <w:proofErr w:type="spellEnd"/>
      <w:r w:rsidR="00685EFA">
        <w:t xml:space="preserve">.) 34. § (3) </w:t>
      </w:r>
      <w:r w:rsidR="00584EF8">
        <w:t>bekezdésében</w:t>
      </w:r>
      <w:r w:rsidR="00B15EC5">
        <w:t xml:space="preserve"> </w:t>
      </w:r>
      <w:r w:rsidR="004931BB">
        <w:t>és 3. sz. m</w:t>
      </w:r>
      <w:r w:rsidR="00685EFA">
        <w:t>ellékletében</w:t>
      </w:r>
      <w:r>
        <w:t xml:space="preserve"> foglaltak alapján a filmforgatási célú közterület-használatra vonatkozó díjak a</w:t>
      </w:r>
      <w:r w:rsidR="007005C1">
        <w:t>z alábbiak</w:t>
      </w:r>
      <w:r>
        <w:t>: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9"/>
        <w:gridCol w:w="2498"/>
        <w:gridCol w:w="1217"/>
        <w:gridCol w:w="1217"/>
        <w:gridCol w:w="1217"/>
        <w:gridCol w:w="1217"/>
        <w:gridCol w:w="1237"/>
      </w:tblGrid>
      <w:tr w:rsidR="00B15EC5" w:rsidRPr="00B15EC5" w:rsidTr="00B15EC5">
        <w:trPr>
          <w:tblCellSpacing w:w="7" w:type="dxa"/>
        </w:trPr>
        <w:tc>
          <w:tcPr>
            <w:tcW w:w="495" w:type="dxa"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25" w:type="dxa"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C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E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49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62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Közterületbesorolás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forgatási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terület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technikai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terület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stáb-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parkolási</w:t>
            </w:r>
            <w:proofErr w:type="gramEnd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terület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kiürítési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terület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forgalom-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technikai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biztonsági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terület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Ft/m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Ft/m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Ft/m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Ft/m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/nap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Ft/m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hu-HU"/>
              </w:rPr>
              <w:t>2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/nap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49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62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világörökségről szóló 2011. évi LXXVII. törvény 1. mellékletében felsorolt világörökségi területek és Budapest </w:t>
            </w:r>
            <w:proofErr w:type="spellStart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turisztikailag</w:t>
            </w:r>
            <w:proofErr w:type="spellEnd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kiemelt központi területei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2 084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1 042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100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1042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521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261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261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50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49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62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Budapest nagykörúton belüli területei, valamint Budapest Gellérthegy, Krisztinaváros, Rézmál, Rózsadomb, Tabán, </w:t>
            </w:r>
            <w:proofErr w:type="spellStart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Vérhalom</w:t>
            </w:r>
            <w:proofErr w:type="gramStart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,Viziváros</w:t>
            </w:r>
            <w:proofErr w:type="spellEnd"/>
            <w:proofErr w:type="gramEnd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városrészei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833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416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40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416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208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104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104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20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49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62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Budapest közigazgatási területe a nagykörúton kívül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312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156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78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52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52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49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62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város, a megyei jogú város, a járásszékhely város, a község díszburkolatos vagy </w:t>
            </w:r>
            <w:proofErr w:type="spellStart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turisztikailag</w:t>
            </w:r>
            <w:proofErr w:type="spellEnd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kiemelt központi területei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521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261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104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104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104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</w:t>
            </w:r>
          </w:p>
        </w:tc>
      </w:tr>
      <w:tr w:rsidR="00B15EC5" w:rsidRPr="00B15EC5" w:rsidTr="00B15EC5">
        <w:trPr>
          <w:tblCellSpacing w:w="7" w:type="dxa"/>
        </w:trPr>
        <w:tc>
          <w:tcPr>
            <w:tcW w:w="49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625" w:type="dxa"/>
            <w:vMerge w:val="restart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a város, a megyei jogú város, a járásszékhely város, a község nem díszburkolatos vagy nem </w:t>
            </w:r>
            <w:proofErr w:type="spellStart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turisztikailag</w:t>
            </w:r>
            <w:proofErr w:type="spellEnd"/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kiemelt központi területei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208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156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104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</w:t>
            </w:r>
          </w:p>
        </w:tc>
        <w:bookmarkStart w:id="0" w:name="_GoBack"/>
        <w:bookmarkEnd w:id="0"/>
      </w:tr>
      <w:tr w:rsidR="00B15EC5" w:rsidRPr="00B15EC5" w:rsidTr="00B15EC5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15EC5" w:rsidRPr="00B15EC5" w:rsidRDefault="00B15EC5" w:rsidP="00B15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104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78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52</w:t>
            </w:r>
          </w:p>
        </w:tc>
        <w:tc>
          <w:tcPr>
            <w:tcW w:w="1245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52</w:t>
            </w:r>
          </w:p>
        </w:tc>
        <w:tc>
          <w:tcPr>
            <w:tcW w:w="1260" w:type="dxa"/>
            <w:vAlign w:val="center"/>
            <w:hideMark/>
          </w:tcPr>
          <w:p w:rsidR="00B15EC5" w:rsidRPr="00B15EC5" w:rsidRDefault="00B15EC5" w:rsidP="00B15E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töredéknap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esetén</w:t>
            </w:r>
            <w:r w:rsidRPr="00B15EC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br/>
              <w:t>5</w:t>
            </w:r>
          </w:p>
        </w:tc>
      </w:tr>
    </w:tbl>
    <w:p w:rsidR="00B15EC5" w:rsidRDefault="00B15EC5" w:rsidP="00B15EC5">
      <w:pPr>
        <w:spacing w:after="0" w:line="240" w:lineRule="auto"/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</w:pPr>
    </w:p>
    <w:p w:rsidR="00B15EC5" w:rsidRPr="00B15EC5" w:rsidRDefault="00B15EC5" w:rsidP="00B15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melléklet alkalmazásában: </w:t>
      </w:r>
    </w:p>
    <w:p w:rsidR="00B15EC5" w:rsidRPr="00E4458A" w:rsidRDefault="00B15EC5" w:rsidP="00E4458A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45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forgalomtechnika biztonsági terület: A filmforgatás által nem használt, de a filmforgatás érdekében a gyalogos és a járműközlekedés elől elzárt terület. A biztonsági terület nagyságának a forgatási terület nagyságával arányos mértékben kell állnia. Az arányosság mértéke a közútkezelője által elfogadott forgalomtechnikai terv alapján kerül meghatározásra. </w:t>
      </w:r>
    </w:p>
    <w:p w:rsidR="00E4458A" w:rsidRPr="00E4458A" w:rsidRDefault="00E4458A" w:rsidP="00E44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EC5" w:rsidRPr="00B15EC5" w:rsidRDefault="00B15EC5" w:rsidP="00E4458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forgatási terület: A filmforgatás során a felvételi képmezőben szereplő színészek, egyéb közreműködők, díszletelemek, berendezési tárgyak, kellékek, járművek által elfoglalt terület. </w:t>
      </w:r>
    </w:p>
    <w:p w:rsidR="00B15EC5" w:rsidRDefault="00B15EC5" w:rsidP="008C4CF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c) kiürítési terület: A </w:t>
      </w:r>
      <w:hyperlink r:id="rId5" w:anchor="sid665344" w:history="1">
        <w:r w:rsidRPr="00B15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b)</w:t>
        </w:r>
      </w:hyperlink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hyperlink r:id="rId6" w:anchor="sid666368" w:history="1">
        <w:r w:rsidRPr="00B15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d)</w:t>
        </w:r>
      </w:hyperlink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7" w:anchor="sid666880" w:history="1">
        <w:r w:rsidRPr="00B15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e) pont</w:t>
        </w:r>
      </w:hyperlink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kategóriákba tartozó területeken, a filmforgatási napot megelőző napon, kifejezetten a filmforgatási, technikai, illetve a parkolási terület kiürítésének szándékával igénybe vett terület, amennyiben a területen a </w:t>
      </w:r>
      <w:hyperlink r:id="rId8" w:anchor="sid666368" w:history="1">
        <w:r w:rsidRPr="00B15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d) pont</w:t>
        </w:r>
      </w:hyperlink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tevékenységen kívül más nem történik.</w:t>
      </w:r>
      <w:proofErr w:type="gramEnd"/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4458A" w:rsidRPr="00B15EC5" w:rsidRDefault="00E4458A" w:rsidP="008C4CF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EC5" w:rsidRDefault="00B15EC5" w:rsidP="008C4CF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stábparkolási terület: A </w:t>
      </w:r>
      <w:hyperlink r:id="rId9" w:anchor="sid665344" w:history="1">
        <w:r w:rsidRPr="00B15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b)</w:t>
        </w:r>
      </w:hyperlink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hyperlink r:id="rId10" w:anchor="sid666880" w:history="1">
        <w:r w:rsidRPr="00B15E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e) pont</w:t>
        </w:r>
      </w:hyperlink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szerinti </w:t>
      </w:r>
      <w:proofErr w:type="gramStart"/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kategóriákba</w:t>
      </w:r>
      <w:proofErr w:type="gramEnd"/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 tartozó, a forgatás és technikai kiszolgálás helyszínétől területileg elválasztható háttérkiszolgáló egységek és járművek által elfoglalt terület. </w:t>
      </w:r>
    </w:p>
    <w:p w:rsidR="00E4458A" w:rsidRPr="00B15EC5" w:rsidRDefault="00E4458A" w:rsidP="00B15E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EC5" w:rsidRPr="00B15EC5" w:rsidRDefault="00B15EC5" w:rsidP="008C4CF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B15E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technikai terület: A filmforgatási helyszín közvetlen környezetében felvonuló, a filmforgatás technikai megvalósulását elősegítő eszközök (különösen kamerák, világító és hangrögzítő berendezések), az azt kezelő stáb, műszaki személyzet, a filmforgatást közvetlenül kiszolgáló egyéb egységek és járművek által elfoglalt terület. </w:t>
      </w:r>
    </w:p>
    <w:p w:rsidR="00287516" w:rsidRDefault="00287516" w:rsidP="00B15EC5">
      <w:pPr>
        <w:pStyle w:val="NormlWeb"/>
        <w:jc w:val="both"/>
      </w:pPr>
    </w:p>
    <w:p w:rsidR="00084553" w:rsidRPr="00B15EC5" w:rsidRDefault="00B15EC5">
      <w:pPr>
        <w:rPr>
          <w:rFonts w:ascii="Times New Roman" w:hAnsi="Times New Roman" w:cs="Times New Roman"/>
          <w:sz w:val="24"/>
          <w:szCs w:val="24"/>
        </w:rPr>
      </w:pPr>
      <w:r w:rsidRPr="00B15EC5">
        <w:rPr>
          <w:rFonts w:ascii="Times New Roman" w:hAnsi="Times New Roman" w:cs="Times New Roman"/>
          <w:sz w:val="24"/>
          <w:szCs w:val="24"/>
        </w:rPr>
        <w:t>Üllés, 2016. szeptember 30.</w:t>
      </w:r>
    </w:p>
    <w:p w:rsidR="00B15EC5" w:rsidRPr="00B15EC5" w:rsidRDefault="00B15EC5" w:rsidP="00B1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EC5" w:rsidRPr="00B15EC5" w:rsidRDefault="00B15EC5" w:rsidP="00B15E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5EC5">
        <w:rPr>
          <w:rFonts w:ascii="Times New Roman" w:hAnsi="Times New Roman" w:cs="Times New Roman"/>
          <w:b/>
          <w:sz w:val="24"/>
          <w:szCs w:val="24"/>
        </w:rPr>
        <w:tab/>
      </w:r>
      <w:r w:rsidRPr="00B15EC5">
        <w:rPr>
          <w:rFonts w:ascii="Times New Roman" w:hAnsi="Times New Roman" w:cs="Times New Roman"/>
          <w:b/>
          <w:sz w:val="24"/>
          <w:szCs w:val="24"/>
        </w:rPr>
        <w:tab/>
      </w:r>
      <w:r w:rsidRPr="00B15EC5">
        <w:rPr>
          <w:rFonts w:ascii="Times New Roman" w:hAnsi="Times New Roman" w:cs="Times New Roman"/>
          <w:b/>
          <w:sz w:val="24"/>
          <w:szCs w:val="24"/>
        </w:rPr>
        <w:tab/>
      </w:r>
      <w:r w:rsidRPr="00B15EC5">
        <w:rPr>
          <w:rFonts w:ascii="Times New Roman" w:hAnsi="Times New Roman" w:cs="Times New Roman"/>
          <w:b/>
          <w:sz w:val="24"/>
          <w:szCs w:val="24"/>
        </w:rPr>
        <w:tab/>
      </w:r>
      <w:r w:rsidRPr="00B15EC5">
        <w:rPr>
          <w:rFonts w:ascii="Times New Roman" w:hAnsi="Times New Roman" w:cs="Times New Roman"/>
          <w:b/>
          <w:sz w:val="24"/>
          <w:szCs w:val="24"/>
        </w:rPr>
        <w:tab/>
      </w:r>
      <w:r w:rsidRPr="00B15EC5">
        <w:rPr>
          <w:rFonts w:ascii="Times New Roman" w:hAnsi="Times New Roman" w:cs="Times New Roman"/>
          <w:b/>
          <w:sz w:val="24"/>
          <w:szCs w:val="24"/>
        </w:rPr>
        <w:tab/>
      </w:r>
      <w:r w:rsidRPr="00B15EC5">
        <w:rPr>
          <w:rFonts w:ascii="Times New Roman" w:hAnsi="Times New Roman" w:cs="Times New Roman"/>
          <w:b/>
          <w:sz w:val="24"/>
          <w:szCs w:val="24"/>
        </w:rPr>
        <w:tab/>
        <w:t>Dr. Borbás Zsuzsanna</w:t>
      </w:r>
      <w:r w:rsidR="009E6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645E">
        <w:rPr>
          <w:rFonts w:ascii="Times New Roman" w:hAnsi="Times New Roman" w:cs="Times New Roman"/>
          <w:b/>
          <w:sz w:val="24"/>
          <w:szCs w:val="24"/>
        </w:rPr>
        <w:t>sk</w:t>
      </w:r>
      <w:proofErr w:type="spellEnd"/>
      <w:r w:rsidR="009E645E">
        <w:rPr>
          <w:rFonts w:ascii="Times New Roman" w:hAnsi="Times New Roman" w:cs="Times New Roman"/>
          <w:b/>
          <w:sz w:val="24"/>
          <w:szCs w:val="24"/>
        </w:rPr>
        <w:t>.</w:t>
      </w:r>
    </w:p>
    <w:p w:rsidR="00B15EC5" w:rsidRPr="00B15EC5" w:rsidRDefault="00B15EC5" w:rsidP="00B15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EC5">
        <w:rPr>
          <w:rFonts w:ascii="Times New Roman" w:hAnsi="Times New Roman" w:cs="Times New Roman"/>
          <w:sz w:val="24"/>
          <w:szCs w:val="24"/>
        </w:rPr>
        <w:tab/>
      </w:r>
      <w:r w:rsidRPr="00B15EC5">
        <w:rPr>
          <w:rFonts w:ascii="Times New Roman" w:hAnsi="Times New Roman" w:cs="Times New Roman"/>
          <w:sz w:val="24"/>
          <w:szCs w:val="24"/>
        </w:rPr>
        <w:tab/>
      </w:r>
      <w:r w:rsidRPr="00B15EC5">
        <w:rPr>
          <w:rFonts w:ascii="Times New Roman" w:hAnsi="Times New Roman" w:cs="Times New Roman"/>
          <w:sz w:val="24"/>
          <w:szCs w:val="24"/>
        </w:rPr>
        <w:tab/>
      </w:r>
      <w:r w:rsidRPr="00B15EC5">
        <w:rPr>
          <w:rFonts w:ascii="Times New Roman" w:hAnsi="Times New Roman" w:cs="Times New Roman"/>
          <w:sz w:val="24"/>
          <w:szCs w:val="24"/>
        </w:rPr>
        <w:tab/>
      </w:r>
      <w:r w:rsidRPr="00B15EC5">
        <w:rPr>
          <w:rFonts w:ascii="Times New Roman" w:hAnsi="Times New Roman" w:cs="Times New Roman"/>
          <w:sz w:val="24"/>
          <w:szCs w:val="24"/>
        </w:rPr>
        <w:tab/>
      </w:r>
      <w:r w:rsidRPr="00B15EC5">
        <w:rPr>
          <w:rFonts w:ascii="Times New Roman" w:hAnsi="Times New Roman" w:cs="Times New Roman"/>
          <w:sz w:val="24"/>
          <w:szCs w:val="24"/>
        </w:rPr>
        <w:tab/>
      </w:r>
      <w:r w:rsidRPr="00B15EC5">
        <w:rPr>
          <w:rFonts w:ascii="Times New Roman" w:hAnsi="Times New Roman" w:cs="Times New Roman"/>
          <w:sz w:val="24"/>
          <w:szCs w:val="24"/>
        </w:rPr>
        <w:tab/>
      </w:r>
      <w:r w:rsidRPr="00B15EC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15EC5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B15EC5" w:rsidRPr="00B15EC5" w:rsidRDefault="00B15EC5">
      <w:pPr>
        <w:rPr>
          <w:rFonts w:ascii="Times New Roman" w:hAnsi="Times New Roman" w:cs="Times New Roman"/>
          <w:sz w:val="24"/>
          <w:szCs w:val="24"/>
        </w:rPr>
      </w:pPr>
    </w:p>
    <w:p w:rsidR="00B15EC5" w:rsidRDefault="00B15EC5"/>
    <w:p w:rsidR="00B15EC5" w:rsidRDefault="00B15EC5"/>
    <w:p w:rsidR="00B15EC5" w:rsidRDefault="00B15EC5"/>
    <w:sectPr w:rsidR="00B15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0E6"/>
    <w:multiLevelType w:val="hybridMultilevel"/>
    <w:tmpl w:val="EA44BEA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755"/>
    <w:rsid w:val="00084553"/>
    <w:rsid w:val="00287516"/>
    <w:rsid w:val="00315755"/>
    <w:rsid w:val="004931BB"/>
    <w:rsid w:val="00584EF8"/>
    <w:rsid w:val="005E4224"/>
    <w:rsid w:val="00685EFA"/>
    <w:rsid w:val="007005C1"/>
    <w:rsid w:val="008C4CFA"/>
    <w:rsid w:val="009E645E"/>
    <w:rsid w:val="00B15EC5"/>
    <w:rsid w:val="00E4458A"/>
    <w:rsid w:val="00E9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4783"/>
  <w15:chartTrackingRefBased/>
  <w15:docId w15:val="{19631215-2747-46FE-AAC3-BA52A3A7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1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5755"/>
    <w:rPr>
      <w:b/>
      <w:bCs/>
    </w:rPr>
  </w:style>
  <w:style w:type="paragraph" w:styleId="Listaszerbekezds">
    <w:name w:val="List Paragraph"/>
    <w:basedOn w:val="Norml"/>
    <w:uiPriority w:val="34"/>
    <w:qFormat/>
    <w:rsid w:val="00E44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en.hu/optijus/lawtext/50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ten.hu/optijus/lawtext/5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50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opten.hu/optijus/lawtext/506" TargetMode="External"/><Relationship Id="rId10" Type="http://schemas.openxmlformats.org/officeDocument/2006/relationships/hyperlink" Target="https://www.opten.hu/optijus/lawtext/506?tvalid=2016.10.1.&amp;tline=sid613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ten.hu/optijus/lawtext/506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482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ul-jegyzo</dc:creator>
  <cp:keywords/>
  <dc:description/>
  <cp:lastModifiedBy>ul-jegyzo</cp:lastModifiedBy>
  <cp:revision>11</cp:revision>
  <dcterms:created xsi:type="dcterms:W3CDTF">2016-09-30T11:26:00Z</dcterms:created>
  <dcterms:modified xsi:type="dcterms:W3CDTF">2016-09-30T12:21:00Z</dcterms:modified>
</cp:coreProperties>
</file>